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CB64" w14:textId="6267B529"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#9</w:t>
      </w:r>
      <w:r w:rsidR="00A16101">
        <w:rPr>
          <w:rFonts w:ascii="Times New Roman" w:eastAsia="SimSun" w:hAnsi="Times New Roman"/>
          <w:b/>
          <w:sz w:val="24"/>
          <w:lang w:val="en-US" w:eastAsia="zh-CN"/>
        </w:rPr>
        <w:t>8</w:t>
      </w:r>
      <w:r w:rsidR="00A11BCA">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264817">
        <w:rPr>
          <w:rFonts w:ascii="Times New Roman" w:eastAsia="SimSun" w:hAnsi="Times New Roman"/>
          <w:b/>
          <w:sz w:val="24"/>
          <w:lang w:val="en-US" w:eastAsia="zh-CN"/>
        </w:rPr>
        <w:t>R1-19</w:t>
      </w:r>
      <w:r w:rsidR="00264817">
        <w:rPr>
          <w:rFonts w:ascii="Times New Roman" w:eastAsia="SimSun" w:hAnsi="Times New Roman"/>
          <w:b/>
          <w:sz w:val="24"/>
          <w:lang w:val="en-US" w:eastAsia="zh-CN"/>
        </w:rPr>
        <w:t>10941</w:t>
      </w:r>
    </w:p>
    <w:p w14:paraId="5E679994" w14:textId="309EA8D2" w:rsidR="00A16101" w:rsidRDefault="001A72B3" w:rsidP="00A16101">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Chongqing</w:t>
      </w:r>
      <w:r w:rsidR="00A16101">
        <w:rPr>
          <w:rFonts w:ascii="Times New Roman" w:eastAsia="SimSun" w:hAnsi="Times New Roman"/>
          <w:b/>
          <w:sz w:val="24"/>
          <w:lang w:val="en-US" w:eastAsia="zh-CN"/>
        </w:rPr>
        <w:t>, C</w:t>
      </w:r>
      <w:r>
        <w:rPr>
          <w:rFonts w:ascii="Times New Roman" w:eastAsia="SimSun" w:hAnsi="Times New Roman"/>
          <w:b/>
          <w:sz w:val="24"/>
          <w:lang w:val="en-US" w:eastAsia="zh-CN"/>
        </w:rPr>
        <w:t>hina</w:t>
      </w:r>
      <w:r w:rsidR="00A16101">
        <w:rPr>
          <w:rFonts w:ascii="Times New Roman" w:eastAsia="SimSun" w:hAnsi="Times New Roman"/>
          <w:b/>
          <w:sz w:val="24"/>
          <w:lang w:val="en-US" w:eastAsia="zh-CN"/>
        </w:rPr>
        <w:t xml:space="preserve">, </w:t>
      </w:r>
      <w:r>
        <w:rPr>
          <w:rFonts w:ascii="Times New Roman" w:eastAsia="SimSun" w:hAnsi="Times New Roman"/>
          <w:b/>
          <w:sz w:val="24"/>
          <w:lang w:val="en-US" w:eastAsia="zh-CN"/>
        </w:rPr>
        <w:t>October</w:t>
      </w:r>
      <w:r w:rsidR="00A16101">
        <w:rPr>
          <w:rFonts w:ascii="Times New Roman" w:eastAsia="SimSun" w:hAnsi="Times New Roman"/>
          <w:b/>
          <w:sz w:val="24"/>
          <w:lang w:val="en-US" w:eastAsia="zh-CN"/>
        </w:rPr>
        <w:t xml:space="preserve"> </w:t>
      </w:r>
      <w:r>
        <w:rPr>
          <w:rFonts w:ascii="Times New Roman" w:eastAsia="SimSun" w:hAnsi="Times New Roman"/>
          <w:b/>
          <w:sz w:val="24"/>
          <w:lang w:val="en-US" w:eastAsia="zh-CN"/>
        </w:rPr>
        <w:t>14</w:t>
      </w:r>
      <w:r w:rsidR="00A16101" w:rsidRPr="000F7DAA">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xml:space="preserve"> – </w:t>
      </w:r>
      <w:r>
        <w:rPr>
          <w:rFonts w:ascii="Times New Roman" w:eastAsia="SimSun" w:hAnsi="Times New Roman"/>
          <w:b/>
          <w:sz w:val="24"/>
          <w:lang w:val="en-US" w:eastAsia="zh-CN"/>
        </w:rPr>
        <w:t>2</w:t>
      </w:r>
      <w:r w:rsidR="00A16101">
        <w:rPr>
          <w:rFonts w:ascii="Times New Roman" w:eastAsia="SimSun" w:hAnsi="Times New Roman"/>
          <w:b/>
          <w:sz w:val="24"/>
          <w:lang w:val="en-US" w:eastAsia="zh-CN"/>
        </w:rPr>
        <w:t>0</w:t>
      </w:r>
      <w:r w:rsidR="00A16101" w:rsidRPr="000F7DAA">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2019</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bookmarkStart w:id="0" w:name="_GoBack"/>
    </w:p>
    <w:bookmarkEnd w:id="0"/>
    <w:p w14:paraId="6FA141D4" w14:textId="61D47A57"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1375CD" w:rsidRPr="00097AAD">
        <w:rPr>
          <w:rFonts w:ascii="Times New Roman" w:hAnsi="Times New Roman"/>
          <w:b/>
          <w:bCs/>
          <w:sz w:val="24"/>
          <w:lang w:val="en-US"/>
        </w:rPr>
        <w:t>7</w:t>
      </w:r>
      <w:r w:rsidR="00E246F8" w:rsidRPr="00097AAD">
        <w:rPr>
          <w:rFonts w:ascii="Times New Roman" w:hAnsi="Times New Roman"/>
          <w:b/>
          <w:bCs/>
          <w:sz w:val="24"/>
          <w:lang w:val="en-US"/>
        </w:rPr>
        <w:t>.</w:t>
      </w:r>
      <w:r w:rsidR="006824F3" w:rsidRPr="00097AAD">
        <w:rPr>
          <w:rFonts w:ascii="Times New Roman" w:hAnsi="Times New Roman"/>
          <w:b/>
          <w:bCs/>
          <w:sz w:val="24"/>
          <w:lang w:val="en-US"/>
        </w:rPr>
        <w:t>2.2</w:t>
      </w:r>
      <w:r w:rsidR="00A1200A">
        <w:rPr>
          <w:rFonts w:ascii="Times New Roman" w:hAnsi="Times New Roman"/>
          <w:b/>
          <w:bCs/>
          <w:sz w:val="24"/>
          <w:lang w:val="en-US"/>
        </w:rPr>
        <w:t>.2</w:t>
      </w:r>
      <w:r w:rsidR="00651144" w:rsidRPr="00097AAD">
        <w:rPr>
          <w:rFonts w:ascii="Times New Roman" w:hAnsi="Times New Roman"/>
          <w:b/>
          <w:bCs/>
          <w:sz w:val="24"/>
          <w:lang w:val="en-US"/>
        </w:rPr>
        <w:t>.</w:t>
      </w:r>
      <w:r w:rsidR="00701EE1">
        <w:rPr>
          <w:rFonts w:ascii="Times New Roman" w:hAnsi="Times New Roman"/>
          <w:b/>
          <w:bCs/>
          <w:sz w:val="24"/>
          <w:lang w:val="en-US"/>
        </w:rPr>
        <w:t>3</w:t>
      </w:r>
    </w:p>
    <w:p w14:paraId="186753AF" w14:textId="329F3552"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224061C3"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1A72B3">
        <w:rPr>
          <w:rFonts w:ascii="Times New Roman" w:hAnsi="Times New Roman"/>
          <w:b/>
          <w:bCs/>
          <w:sz w:val="24"/>
        </w:rPr>
        <w:t>Enhanced d</w:t>
      </w:r>
      <w:r w:rsidR="00664D4A">
        <w:rPr>
          <w:rFonts w:ascii="Times New Roman" w:hAnsi="Times New Roman"/>
          <w:b/>
          <w:bCs/>
          <w:sz w:val="24"/>
        </w:rPr>
        <w:t>ynamic</w:t>
      </w:r>
      <w:r w:rsidR="00D40FB4">
        <w:rPr>
          <w:rFonts w:ascii="Times New Roman" w:hAnsi="Times New Roman"/>
          <w:b/>
          <w:bCs/>
          <w:sz w:val="24"/>
        </w:rPr>
        <w:t xml:space="preserve"> </w:t>
      </w:r>
      <w:r w:rsidR="00993EFE" w:rsidRPr="00E744E1">
        <w:rPr>
          <w:rFonts w:ascii="Times New Roman" w:hAnsi="Times New Roman"/>
          <w:b/>
          <w:bCs/>
          <w:sz w:val="24"/>
        </w:rPr>
        <w:t xml:space="preserve">HARQ </w:t>
      </w:r>
      <w:r w:rsidR="00664D4A">
        <w:rPr>
          <w:rFonts w:ascii="Times New Roman" w:hAnsi="Times New Roman"/>
          <w:b/>
          <w:bCs/>
          <w:sz w:val="24"/>
        </w:rPr>
        <w:t>codebook</w:t>
      </w:r>
      <w:r w:rsidR="00E744E1" w:rsidRPr="00E744E1">
        <w:rPr>
          <w:rFonts w:ascii="Times New Roman" w:hAnsi="Times New Roman"/>
          <w:b/>
          <w:bCs/>
          <w:sz w:val="24"/>
        </w:rPr>
        <w:t xml:space="preserve"> </w:t>
      </w:r>
      <w:r w:rsidR="0086424A" w:rsidRPr="00E744E1">
        <w:rPr>
          <w:rFonts w:ascii="Times New Roman" w:hAnsi="Times New Roman"/>
          <w:b/>
          <w:bCs/>
          <w:sz w:val="24"/>
        </w:rPr>
        <w:t>for</w:t>
      </w:r>
      <w:r w:rsidR="00993EFE" w:rsidRPr="00E744E1">
        <w:rPr>
          <w:rFonts w:ascii="Times New Roman" w:hAnsi="Times New Roman"/>
          <w:b/>
          <w:bCs/>
          <w:sz w:val="24"/>
        </w:rPr>
        <w:t xml:space="preserve"> NR-U</w:t>
      </w:r>
    </w:p>
    <w:p w14:paraId="20F2A3ED" w14:textId="48C0346C" w:rsidR="00FA20F7" w:rsidRPr="00097AAD" w:rsidRDefault="00A51E32" w:rsidP="00E004A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and Decision</w:t>
      </w: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4105B260" w14:textId="02AB6F84" w:rsidR="00F0365F" w:rsidRPr="0046134A" w:rsidRDefault="007C76BB" w:rsidP="0046134A">
      <w:pPr>
        <w:spacing w:before="100" w:beforeAutospacing="1" w:after="100" w:afterAutospacing="1" w:line="240" w:lineRule="auto"/>
        <w:rPr>
          <w:rFonts w:ascii="Times New Roman" w:eastAsia="Times New Roman" w:hAnsi="Times New Roman" w:cs="Times New Roman"/>
          <w:sz w:val="24"/>
          <w:szCs w:val="24"/>
        </w:rPr>
      </w:pPr>
      <w:r w:rsidRPr="007C76BB">
        <w:rPr>
          <w:rFonts w:ascii="Times New Roman" w:eastAsia="Times New Roman" w:hAnsi="Times New Roman" w:cs="Times New Roman"/>
          <w:sz w:val="24"/>
          <w:szCs w:val="24"/>
        </w:rPr>
        <w:t xml:space="preserve">During the RAN1#98 meeting, </w:t>
      </w:r>
      <w:r w:rsidR="0046134A">
        <w:rPr>
          <w:rFonts w:ascii="Times New Roman" w:eastAsia="Times New Roman" w:hAnsi="Times New Roman" w:cs="Times New Roman"/>
          <w:sz w:val="24"/>
          <w:szCs w:val="24"/>
        </w:rPr>
        <w:t>enhanced dynamic HARQ codebook</w:t>
      </w:r>
      <w:r w:rsidRPr="007C76BB">
        <w:rPr>
          <w:rFonts w:ascii="Times New Roman" w:eastAsia="Times New Roman" w:hAnsi="Times New Roman" w:cs="Times New Roman"/>
          <w:sz w:val="24"/>
          <w:szCs w:val="24"/>
        </w:rPr>
        <w:t xml:space="preserve"> in NR-U was discussed, and the following were agreed: </w:t>
      </w:r>
    </w:p>
    <w:tbl>
      <w:tblPr>
        <w:tblStyle w:val="TableGrid"/>
        <w:tblW w:w="0" w:type="auto"/>
        <w:tblLook w:val="04A0" w:firstRow="1" w:lastRow="0" w:firstColumn="1" w:lastColumn="0" w:noHBand="0" w:noVBand="1"/>
      </w:tblPr>
      <w:tblGrid>
        <w:gridCol w:w="9629"/>
      </w:tblGrid>
      <w:tr w:rsidR="00C4541B" w14:paraId="53E8D4B3" w14:textId="77777777" w:rsidTr="00C4541B">
        <w:tc>
          <w:tcPr>
            <w:tcW w:w="9629" w:type="dxa"/>
          </w:tcPr>
          <w:p w14:paraId="05E1BC86" w14:textId="77777777" w:rsidR="0046134A" w:rsidRPr="0046134A" w:rsidRDefault="0046134A" w:rsidP="0046134A">
            <w:pPr>
              <w:rPr>
                <w:rFonts w:ascii="Times" w:hAnsi="Times" w:cs="Times"/>
                <w:sz w:val="20"/>
                <w:szCs w:val="20"/>
                <w:lang w:eastAsia="x-none"/>
              </w:rPr>
            </w:pPr>
            <w:r w:rsidRPr="0046134A">
              <w:rPr>
                <w:rFonts w:ascii="Times" w:hAnsi="Times" w:cs="Times"/>
                <w:sz w:val="20"/>
                <w:szCs w:val="20"/>
                <w:highlight w:val="green"/>
                <w:lang w:eastAsia="x-none"/>
              </w:rPr>
              <w:t>Agreement:</w:t>
            </w:r>
          </w:p>
          <w:p w14:paraId="400A228B" w14:textId="77777777" w:rsidR="0046134A" w:rsidRPr="0046134A" w:rsidRDefault="0046134A" w:rsidP="0046134A">
            <w:pPr>
              <w:pStyle w:val="ListParagraph"/>
              <w:kinsoku w:val="0"/>
              <w:overflowPunct w:val="0"/>
              <w:adjustRightInd w:val="0"/>
              <w:spacing w:after="60"/>
              <w:ind w:left="0"/>
              <w:textAlignment w:val="baseline"/>
              <w:rPr>
                <w:rFonts w:ascii="Times" w:eastAsia="Times New Roman" w:hAnsi="Times" w:cs="Times"/>
                <w:color w:val="000000"/>
                <w:sz w:val="20"/>
                <w:szCs w:val="20"/>
              </w:rPr>
            </w:pPr>
            <w:r w:rsidRPr="0046134A">
              <w:rPr>
                <w:rFonts w:ascii="Times" w:eastAsia="Times New Roman" w:hAnsi="Times" w:cs="Times"/>
                <w:color w:val="000000"/>
                <w:sz w:val="20"/>
                <w:szCs w:val="20"/>
              </w:rPr>
              <w:t>When configured for operation with enhanced dynamic HARQ codebook (type-2 codebook), a UE shall support 2 PDSCH groups.</w:t>
            </w:r>
          </w:p>
          <w:p w14:paraId="5FDC125D" w14:textId="77777777" w:rsidR="0046134A" w:rsidRPr="0046134A" w:rsidRDefault="0046134A" w:rsidP="0046134A">
            <w:pPr>
              <w:pStyle w:val="ListParagraph"/>
              <w:numPr>
                <w:ilvl w:val="0"/>
                <w:numId w:val="35"/>
              </w:numPr>
              <w:kinsoku w:val="0"/>
              <w:overflowPunct w:val="0"/>
              <w:adjustRightInd w:val="0"/>
              <w:spacing w:after="60" w:line="240" w:lineRule="auto"/>
              <w:textAlignment w:val="baseline"/>
              <w:rPr>
                <w:rFonts w:ascii="Times" w:eastAsia="Times New Roman" w:hAnsi="Times" w:cs="Times"/>
                <w:color w:val="000000"/>
                <w:sz w:val="20"/>
                <w:szCs w:val="20"/>
              </w:rPr>
            </w:pPr>
            <w:r w:rsidRPr="0046134A">
              <w:rPr>
                <w:rFonts w:ascii="Times" w:eastAsia="Times New Roman" w:hAnsi="Times" w:cs="Times"/>
                <w:color w:val="000000"/>
                <w:sz w:val="20"/>
                <w:szCs w:val="20"/>
              </w:rPr>
              <w:t>The number of PDSCH groups that the UE shall support is not RRC configurable</w:t>
            </w:r>
          </w:p>
          <w:p w14:paraId="18B96F93" w14:textId="77777777" w:rsidR="0046134A" w:rsidRPr="0046134A" w:rsidRDefault="0046134A" w:rsidP="0046134A">
            <w:pPr>
              <w:pStyle w:val="ListParagraph"/>
              <w:numPr>
                <w:ilvl w:val="0"/>
                <w:numId w:val="35"/>
              </w:numPr>
              <w:kinsoku w:val="0"/>
              <w:overflowPunct w:val="0"/>
              <w:adjustRightInd w:val="0"/>
              <w:spacing w:after="60" w:line="240" w:lineRule="auto"/>
              <w:textAlignment w:val="baseline"/>
              <w:rPr>
                <w:rFonts w:ascii="Times" w:eastAsia="Times New Roman" w:hAnsi="Times" w:cs="Times"/>
                <w:color w:val="000000"/>
                <w:sz w:val="20"/>
                <w:szCs w:val="20"/>
              </w:rPr>
            </w:pPr>
            <w:r w:rsidRPr="0046134A">
              <w:rPr>
                <w:rFonts w:ascii="Times" w:eastAsia="Times New Roman" w:hAnsi="Times" w:cs="Times"/>
                <w:color w:val="000000"/>
                <w:sz w:val="20"/>
                <w:szCs w:val="20"/>
              </w:rPr>
              <w:t>FFS: More groups, depending on the resolution of the FFS on up to 4 groups from a prior agreement</w:t>
            </w:r>
          </w:p>
          <w:p w14:paraId="1CFA2290" w14:textId="77777777" w:rsidR="0046134A" w:rsidRPr="0046134A" w:rsidRDefault="0046134A" w:rsidP="0046134A">
            <w:pPr>
              <w:rPr>
                <w:rFonts w:ascii="Times" w:hAnsi="Times" w:cs="Times"/>
                <w:sz w:val="20"/>
                <w:szCs w:val="20"/>
                <w:lang w:eastAsia="x-none"/>
              </w:rPr>
            </w:pPr>
          </w:p>
          <w:p w14:paraId="430C9EB7" w14:textId="77777777" w:rsidR="0046134A" w:rsidRPr="0046134A" w:rsidRDefault="0046134A" w:rsidP="0046134A">
            <w:pPr>
              <w:rPr>
                <w:rFonts w:ascii="Times" w:hAnsi="Times" w:cs="Times"/>
                <w:sz w:val="20"/>
                <w:szCs w:val="20"/>
                <w:lang w:eastAsia="x-none"/>
              </w:rPr>
            </w:pPr>
            <w:r w:rsidRPr="0046134A">
              <w:rPr>
                <w:rFonts w:ascii="Times" w:hAnsi="Times" w:cs="Times"/>
                <w:sz w:val="20"/>
                <w:szCs w:val="20"/>
                <w:highlight w:val="green"/>
                <w:lang w:eastAsia="x-none"/>
              </w:rPr>
              <w:t>Agreement:</w:t>
            </w:r>
          </w:p>
          <w:p w14:paraId="5631B95B" w14:textId="77777777" w:rsidR="0046134A" w:rsidRPr="0046134A" w:rsidRDefault="0046134A" w:rsidP="0046134A">
            <w:pPr>
              <w:numPr>
                <w:ilvl w:val="0"/>
                <w:numId w:val="36"/>
              </w:numPr>
              <w:spacing w:after="0" w:line="240" w:lineRule="auto"/>
              <w:rPr>
                <w:rFonts w:ascii="Times" w:eastAsia="Malgun Gothic" w:hAnsi="Times" w:cs="Times"/>
                <w:color w:val="000000"/>
                <w:sz w:val="20"/>
                <w:szCs w:val="20"/>
              </w:rPr>
            </w:pPr>
            <w:r w:rsidRPr="0046134A">
              <w:rPr>
                <w:rFonts w:ascii="Times" w:eastAsia="Malgun Gothic" w:hAnsi="Times" w:cs="Times"/>
                <w:color w:val="000000"/>
                <w:sz w:val="20"/>
                <w:szCs w:val="20"/>
              </w:rPr>
              <w:t xml:space="preserve">For enhanced dynamic HARQ codebook, choose one of the alternatives below: </w:t>
            </w:r>
          </w:p>
          <w:p w14:paraId="4CA0C0F5" w14:textId="77777777" w:rsidR="0046134A" w:rsidRPr="0046134A" w:rsidRDefault="0046134A" w:rsidP="0046134A">
            <w:pPr>
              <w:numPr>
                <w:ilvl w:val="1"/>
                <w:numId w:val="36"/>
              </w:numPr>
              <w:spacing w:after="0" w:line="240" w:lineRule="auto"/>
              <w:rPr>
                <w:rFonts w:ascii="Times" w:eastAsia="Malgun Gothic" w:hAnsi="Times" w:cs="Times"/>
                <w:color w:val="000000"/>
                <w:sz w:val="20"/>
                <w:szCs w:val="20"/>
              </w:rPr>
            </w:pPr>
            <w:r w:rsidRPr="0046134A">
              <w:rPr>
                <w:rFonts w:ascii="Times" w:eastAsia="Times New Roman" w:hAnsi="Times" w:cs="Times"/>
                <w:color w:val="000000"/>
                <w:sz w:val="20"/>
                <w:szCs w:val="20"/>
              </w:rPr>
              <w:t>Alt-1: NFI and T-DAI are indicated in non-fallback DCI scheduling PDSCH only for the scheduled group</w:t>
            </w:r>
          </w:p>
          <w:p w14:paraId="4E175C3B" w14:textId="77777777" w:rsidR="0046134A" w:rsidRPr="0046134A" w:rsidRDefault="0046134A" w:rsidP="0046134A">
            <w:pPr>
              <w:numPr>
                <w:ilvl w:val="1"/>
                <w:numId w:val="36"/>
              </w:numPr>
              <w:spacing w:after="0" w:line="240" w:lineRule="auto"/>
              <w:rPr>
                <w:rFonts w:ascii="Times" w:eastAsia="Malgun Gothic" w:hAnsi="Times" w:cs="Times"/>
                <w:color w:val="000000"/>
                <w:sz w:val="20"/>
                <w:szCs w:val="20"/>
              </w:rPr>
            </w:pPr>
            <w:r w:rsidRPr="0046134A">
              <w:rPr>
                <w:rFonts w:ascii="Times" w:eastAsia="Times New Roman" w:hAnsi="Times" w:cs="Times"/>
                <w:color w:val="000000"/>
                <w:sz w:val="20"/>
                <w:szCs w:val="20"/>
              </w:rPr>
              <w:t>Alt-2: NFI and T-DAI are indicated in non-fallback DCI scheduling PDSCH for both groups</w:t>
            </w:r>
          </w:p>
          <w:p w14:paraId="713A2C7B" w14:textId="77777777" w:rsidR="0046134A" w:rsidRPr="0046134A" w:rsidRDefault="0046134A" w:rsidP="0046134A">
            <w:pPr>
              <w:numPr>
                <w:ilvl w:val="0"/>
                <w:numId w:val="36"/>
              </w:numPr>
              <w:spacing w:after="0" w:line="240" w:lineRule="auto"/>
              <w:rPr>
                <w:rFonts w:ascii="Times" w:eastAsia="Malgun Gothic" w:hAnsi="Times" w:cs="Times"/>
                <w:color w:val="000000"/>
                <w:sz w:val="20"/>
                <w:szCs w:val="20"/>
              </w:rPr>
            </w:pPr>
            <w:r w:rsidRPr="0046134A">
              <w:rPr>
                <w:rFonts w:ascii="Times" w:eastAsia="Times New Roman" w:hAnsi="Times" w:cs="Times"/>
                <w:color w:val="000000"/>
                <w:sz w:val="20"/>
                <w:szCs w:val="20"/>
              </w:rPr>
              <w:t>FFS: Extension to fallback DCI</w:t>
            </w:r>
          </w:p>
          <w:p w14:paraId="5FC95DD9" w14:textId="77777777" w:rsidR="0046134A" w:rsidRPr="0046134A" w:rsidRDefault="0046134A" w:rsidP="0046134A">
            <w:pPr>
              <w:rPr>
                <w:rFonts w:ascii="Times" w:hAnsi="Times" w:cs="Times"/>
                <w:sz w:val="20"/>
                <w:szCs w:val="20"/>
                <w:lang w:eastAsia="x-none"/>
              </w:rPr>
            </w:pPr>
          </w:p>
          <w:p w14:paraId="4B222EB7" w14:textId="77777777" w:rsidR="0046134A" w:rsidRPr="0046134A" w:rsidRDefault="0046134A" w:rsidP="0046134A">
            <w:pPr>
              <w:rPr>
                <w:rFonts w:ascii="Times" w:hAnsi="Times" w:cs="Times"/>
                <w:sz w:val="20"/>
                <w:szCs w:val="20"/>
                <w:lang w:eastAsia="x-none"/>
              </w:rPr>
            </w:pPr>
            <w:r w:rsidRPr="0046134A">
              <w:rPr>
                <w:rFonts w:ascii="Times" w:hAnsi="Times" w:cs="Times"/>
                <w:sz w:val="20"/>
                <w:szCs w:val="20"/>
                <w:highlight w:val="green"/>
                <w:lang w:eastAsia="x-none"/>
              </w:rPr>
              <w:t>Agreement:</w:t>
            </w:r>
          </w:p>
          <w:p w14:paraId="7966F6FF" w14:textId="77777777" w:rsidR="0046134A" w:rsidRPr="0046134A" w:rsidRDefault="0046134A" w:rsidP="0046134A">
            <w:pPr>
              <w:rPr>
                <w:rFonts w:ascii="Times" w:eastAsia="Times New Roman" w:hAnsi="Times" w:cs="Times"/>
                <w:color w:val="000000"/>
                <w:sz w:val="20"/>
                <w:szCs w:val="20"/>
              </w:rPr>
            </w:pPr>
            <w:r w:rsidRPr="0046134A">
              <w:rPr>
                <w:rFonts w:ascii="Times" w:eastAsia="Malgun Gothic" w:hAnsi="Times" w:cs="Times"/>
                <w:color w:val="000000"/>
                <w:sz w:val="20"/>
                <w:szCs w:val="20"/>
              </w:rPr>
              <w:t xml:space="preserve">For enhanced dynamic HARQ-ACK codebook when the feedback is triggered by a DL DCI scheduling a PDSCH, </w:t>
            </w:r>
            <w:r w:rsidRPr="0046134A">
              <w:rPr>
                <w:rFonts w:ascii="Times" w:eastAsia="Times New Roman" w:hAnsi="Times" w:cs="Times"/>
                <w:color w:val="000000"/>
                <w:sz w:val="20"/>
                <w:szCs w:val="20"/>
              </w:rPr>
              <w:t>a UE is not expected to be requested in that DL DCI to provide feedback only for a PDSCH group not scheduled in that DL DCI</w:t>
            </w:r>
          </w:p>
          <w:p w14:paraId="7E1E90A4" w14:textId="77777777" w:rsidR="0046134A" w:rsidRPr="0046134A" w:rsidRDefault="0046134A" w:rsidP="0046134A">
            <w:pPr>
              <w:rPr>
                <w:rFonts w:ascii="Times" w:hAnsi="Times" w:cs="Times"/>
                <w:sz w:val="20"/>
                <w:szCs w:val="20"/>
                <w:lang w:eastAsia="x-none"/>
              </w:rPr>
            </w:pPr>
          </w:p>
          <w:p w14:paraId="759FD517" w14:textId="77777777" w:rsidR="0046134A" w:rsidRPr="0046134A" w:rsidRDefault="0046134A" w:rsidP="0046134A">
            <w:pPr>
              <w:rPr>
                <w:rFonts w:ascii="Times" w:hAnsi="Times" w:cs="Times"/>
                <w:sz w:val="20"/>
                <w:szCs w:val="20"/>
                <w:lang w:eastAsia="x-none"/>
              </w:rPr>
            </w:pPr>
            <w:r w:rsidRPr="0046134A">
              <w:rPr>
                <w:rFonts w:ascii="Times" w:hAnsi="Times" w:cs="Times"/>
                <w:sz w:val="20"/>
                <w:szCs w:val="20"/>
                <w:highlight w:val="green"/>
                <w:lang w:eastAsia="x-none"/>
              </w:rPr>
              <w:t>Agreement:</w:t>
            </w:r>
          </w:p>
          <w:p w14:paraId="0FBEDAC1" w14:textId="77777777" w:rsidR="0046134A" w:rsidRPr="0046134A" w:rsidRDefault="0046134A" w:rsidP="0046134A">
            <w:pPr>
              <w:rPr>
                <w:rFonts w:ascii="Times" w:eastAsia="Times New Roman" w:hAnsi="Times" w:cs="Times"/>
                <w:bCs/>
                <w:sz w:val="20"/>
                <w:szCs w:val="20"/>
                <w:lang w:eastAsia="zh-CN"/>
              </w:rPr>
            </w:pPr>
            <w:r w:rsidRPr="0046134A">
              <w:rPr>
                <w:rFonts w:ascii="Times" w:eastAsia="Times New Roman" w:hAnsi="Times" w:cs="Times"/>
                <w:bCs/>
                <w:sz w:val="20"/>
                <w:szCs w:val="20"/>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27DADA48" w14:textId="77777777" w:rsidR="0046134A" w:rsidRPr="0046134A" w:rsidRDefault="0046134A" w:rsidP="0046134A">
            <w:pPr>
              <w:numPr>
                <w:ilvl w:val="0"/>
                <w:numId w:val="32"/>
              </w:numPr>
              <w:spacing w:after="0" w:line="240" w:lineRule="auto"/>
              <w:ind w:left="720"/>
              <w:rPr>
                <w:rFonts w:ascii="Times" w:eastAsia="Times New Roman" w:hAnsi="Times" w:cs="Times"/>
                <w:bCs/>
                <w:sz w:val="20"/>
                <w:szCs w:val="20"/>
                <w:lang w:eastAsia="zh-CN"/>
              </w:rPr>
            </w:pPr>
            <w:r w:rsidRPr="0046134A">
              <w:rPr>
                <w:rFonts w:ascii="Times" w:eastAsia="Times New Roman" w:hAnsi="Times" w:cs="Times"/>
                <w:bCs/>
                <w:sz w:val="20"/>
                <w:szCs w:val="20"/>
                <w:lang w:eastAsia="zh-CN"/>
              </w:rPr>
              <w:t xml:space="preserve">FFS: additional methods including </w:t>
            </w:r>
          </w:p>
          <w:p w14:paraId="11F4D087" w14:textId="77777777" w:rsidR="0046134A" w:rsidRPr="0046134A" w:rsidRDefault="0046134A" w:rsidP="0046134A">
            <w:pPr>
              <w:numPr>
                <w:ilvl w:val="1"/>
                <w:numId w:val="32"/>
              </w:numPr>
              <w:spacing w:after="0" w:line="240" w:lineRule="auto"/>
              <w:ind w:left="1440"/>
              <w:rPr>
                <w:rFonts w:ascii="Times" w:eastAsia="Times New Roman" w:hAnsi="Times" w:cs="Times"/>
                <w:bCs/>
                <w:sz w:val="20"/>
                <w:szCs w:val="20"/>
                <w:lang w:eastAsia="zh-CN"/>
              </w:rPr>
            </w:pPr>
            <w:r w:rsidRPr="0046134A">
              <w:rPr>
                <w:rFonts w:ascii="Times" w:eastAsia="Times New Roman" w:hAnsi="Times" w:cs="Times"/>
                <w:bCs/>
                <w:sz w:val="20"/>
                <w:szCs w:val="20"/>
                <w:lang w:eastAsia="zh-CN"/>
              </w:rPr>
              <w:t>based on an earlier DCI</w:t>
            </w:r>
          </w:p>
          <w:p w14:paraId="77F092BF" w14:textId="77777777" w:rsidR="0046134A" w:rsidRPr="0046134A" w:rsidRDefault="0046134A" w:rsidP="0046134A">
            <w:pPr>
              <w:numPr>
                <w:ilvl w:val="1"/>
                <w:numId w:val="32"/>
              </w:numPr>
              <w:spacing w:after="0" w:line="240" w:lineRule="auto"/>
              <w:ind w:left="1440"/>
              <w:rPr>
                <w:rFonts w:ascii="Times" w:eastAsia="Times New Roman" w:hAnsi="Times" w:cs="Times"/>
                <w:bCs/>
                <w:sz w:val="20"/>
                <w:szCs w:val="20"/>
                <w:lang w:eastAsia="zh-CN"/>
              </w:rPr>
            </w:pPr>
            <w:r w:rsidRPr="0046134A">
              <w:rPr>
                <w:rFonts w:ascii="Times" w:eastAsia="Times New Roman" w:hAnsi="Times" w:cs="Times"/>
                <w:bCs/>
                <w:sz w:val="20"/>
                <w:szCs w:val="20"/>
                <w:lang w:eastAsia="zh-CN"/>
              </w:rPr>
              <w:t>one-shot HARQ-ACK feedback</w:t>
            </w:r>
          </w:p>
          <w:p w14:paraId="633AA312" w14:textId="77777777" w:rsidR="0046134A" w:rsidRPr="0046134A" w:rsidRDefault="0046134A" w:rsidP="0046134A">
            <w:pPr>
              <w:numPr>
                <w:ilvl w:val="0"/>
                <w:numId w:val="32"/>
              </w:numPr>
              <w:spacing w:after="0" w:line="240" w:lineRule="auto"/>
              <w:ind w:left="720"/>
              <w:rPr>
                <w:rFonts w:ascii="Times" w:eastAsia="Times New Roman" w:hAnsi="Times" w:cs="Times"/>
                <w:bCs/>
                <w:sz w:val="20"/>
                <w:szCs w:val="20"/>
                <w:lang w:eastAsia="zh-CN"/>
              </w:rPr>
            </w:pPr>
            <w:r w:rsidRPr="0046134A">
              <w:rPr>
                <w:rFonts w:ascii="Times" w:eastAsia="Times New Roman" w:hAnsi="Times" w:cs="Times"/>
                <w:bCs/>
                <w:sz w:val="20"/>
                <w:szCs w:val="20"/>
                <w:lang w:eastAsia="zh-CN"/>
              </w:rPr>
              <w:t>FFS: dependency on NFI</w:t>
            </w:r>
          </w:p>
          <w:p w14:paraId="49F194DE" w14:textId="77777777" w:rsidR="00C4541B" w:rsidRDefault="00C4541B" w:rsidP="00C4541B">
            <w:pPr>
              <w:spacing w:after="0" w:line="240" w:lineRule="auto"/>
              <w:rPr>
                <w:rFonts w:ascii="Times New Roman" w:hAnsi="Times New Roman" w:cs="Times New Roman"/>
                <w:bCs/>
                <w:lang w:eastAsia="x-none"/>
              </w:rPr>
            </w:pPr>
          </w:p>
        </w:tc>
      </w:tr>
    </w:tbl>
    <w:p w14:paraId="0A92FE4C" w14:textId="6F020CFB" w:rsidR="00C4541B" w:rsidRPr="00DD45DA" w:rsidRDefault="00C4541B" w:rsidP="00191CCF">
      <w:pPr>
        <w:spacing w:before="100" w:beforeAutospacing="1" w:after="100" w:afterAutospacing="1" w:line="240" w:lineRule="auto"/>
        <w:rPr>
          <w:rFonts w:ascii="Times New Roman" w:eastAsia="Times New Roman" w:hAnsi="Times New Roman" w:cs="Times New Roman"/>
        </w:rPr>
      </w:pPr>
      <w:r w:rsidRPr="005E23B8">
        <w:rPr>
          <w:rFonts w:ascii="Times New Roman" w:eastAsia="Times New Roman" w:hAnsi="Times New Roman" w:cs="Times New Roman"/>
        </w:rPr>
        <w:t xml:space="preserve">In this contribution we </w:t>
      </w:r>
      <w:r>
        <w:rPr>
          <w:rFonts w:ascii="Times New Roman" w:eastAsia="Times New Roman" w:hAnsi="Times New Roman" w:cs="Times New Roman"/>
        </w:rPr>
        <w:t>present our view on the remaining details of</w:t>
      </w:r>
      <w:r w:rsidRPr="005E23B8">
        <w:rPr>
          <w:rFonts w:ascii="Times New Roman" w:eastAsia="Times New Roman" w:hAnsi="Times New Roman" w:cs="Times New Roman"/>
        </w:rPr>
        <w:t xml:space="preserve"> </w:t>
      </w:r>
      <w:r w:rsidRPr="004B688B">
        <w:rPr>
          <w:rFonts w:ascii="Times New Roman" w:eastAsia="Times New Roman" w:hAnsi="Times New Roman" w:cs="Times New Roman"/>
        </w:rPr>
        <w:t xml:space="preserve">the </w:t>
      </w:r>
      <w:r w:rsidR="0046134A">
        <w:rPr>
          <w:rFonts w:ascii="Times New Roman" w:eastAsia="Times New Roman" w:hAnsi="Times New Roman" w:cs="Times New Roman"/>
        </w:rPr>
        <w:t>enhanced dynamic</w:t>
      </w:r>
      <w:r>
        <w:rPr>
          <w:rFonts w:ascii="Times New Roman" w:eastAsia="Times New Roman" w:hAnsi="Times New Roman" w:cs="Times New Roman"/>
        </w:rPr>
        <w:t xml:space="preserve"> HARQ </w:t>
      </w:r>
      <w:r w:rsidR="0046134A">
        <w:rPr>
          <w:rFonts w:ascii="Times New Roman" w:eastAsia="Times New Roman" w:hAnsi="Times New Roman" w:cs="Times New Roman"/>
        </w:rPr>
        <w:t>codebook</w:t>
      </w:r>
      <w:r>
        <w:rPr>
          <w:rFonts w:ascii="Times New Roman" w:eastAsia="Times New Roman" w:hAnsi="Times New Roman" w:cs="Times New Roman"/>
        </w:rPr>
        <w:t xml:space="preserve"> for </w:t>
      </w:r>
      <w:r w:rsidR="0046134A">
        <w:rPr>
          <w:rFonts w:ascii="Times New Roman" w:eastAsia="Times New Roman" w:hAnsi="Times New Roman" w:cs="Times New Roman"/>
        </w:rPr>
        <w:t>NR-U</w:t>
      </w:r>
      <w:r w:rsidRPr="005E23B8">
        <w:rPr>
          <w:rFonts w:ascii="Times New Roman" w:eastAsia="Times New Roman" w:hAnsi="Times New Roman" w:cs="Times New Roman"/>
        </w:rPr>
        <w:t xml:space="preserve">.  </w:t>
      </w:r>
    </w:p>
    <w:p w14:paraId="60B06FD3" w14:textId="34C6038E" w:rsidR="00A010EF" w:rsidRPr="005F46BF" w:rsidRDefault="005066B8" w:rsidP="00A010EF">
      <w:pPr>
        <w:pStyle w:val="Heading1"/>
        <w:rPr>
          <w:rFonts w:ascii="Times New Roman" w:hAnsi="Times New Roman"/>
          <w:b/>
          <w:sz w:val="32"/>
          <w:szCs w:val="32"/>
        </w:rPr>
      </w:pPr>
      <w:r w:rsidRPr="00097AAD">
        <w:rPr>
          <w:rFonts w:ascii="Times New Roman" w:hAnsi="Times New Roman"/>
          <w:b/>
          <w:sz w:val="32"/>
          <w:szCs w:val="32"/>
        </w:rPr>
        <w:lastRenderedPageBreak/>
        <w:t xml:space="preserve">Enhancements to </w:t>
      </w:r>
      <w:r w:rsidR="00C4541B">
        <w:rPr>
          <w:rFonts w:ascii="Times New Roman" w:hAnsi="Times New Roman"/>
          <w:b/>
          <w:sz w:val="32"/>
          <w:szCs w:val="32"/>
        </w:rPr>
        <w:t xml:space="preserve">dynamic </w:t>
      </w:r>
      <w:r w:rsidR="00FF64B4" w:rsidRPr="00097AAD">
        <w:rPr>
          <w:rFonts w:ascii="Times New Roman" w:hAnsi="Times New Roman"/>
          <w:b/>
          <w:sz w:val="32"/>
          <w:szCs w:val="32"/>
        </w:rPr>
        <w:t xml:space="preserve">HARQ </w:t>
      </w:r>
      <w:r w:rsidR="00C4541B">
        <w:rPr>
          <w:rFonts w:ascii="Times New Roman" w:hAnsi="Times New Roman"/>
          <w:b/>
          <w:sz w:val="32"/>
          <w:szCs w:val="32"/>
        </w:rPr>
        <w:t>codebook</w:t>
      </w:r>
    </w:p>
    <w:p w14:paraId="1CA93AB8" w14:textId="5BAC5F6D" w:rsidR="0046134A" w:rsidRPr="00D45130" w:rsidRDefault="002E60BF" w:rsidP="005F46BF">
      <w:pPr>
        <w:rPr>
          <w:rFonts w:ascii="Times New Roman" w:hAnsi="Times New Roman" w:cs="Times New Roman"/>
          <w:lang w:val="en-GB" w:eastAsia="zh-CN"/>
        </w:rPr>
      </w:pPr>
      <w:r w:rsidRPr="002E60BF">
        <w:rPr>
          <w:rFonts w:ascii="Times New Roman" w:hAnsi="Times New Roman" w:cs="Times New Roman"/>
          <w:lang w:val="en-GB" w:eastAsia="zh-CN"/>
        </w:rPr>
        <w:t>In the</w:t>
      </w:r>
      <w:r w:rsidR="00BD6A66">
        <w:rPr>
          <w:rFonts w:ascii="Times New Roman" w:hAnsi="Times New Roman" w:cs="Times New Roman"/>
          <w:lang w:val="en-GB" w:eastAsia="zh-CN"/>
        </w:rPr>
        <w:t xml:space="preserve"> last</w:t>
      </w:r>
      <w:r w:rsidRPr="002E60BF">
        <w:rPr>
          <w:rFonts w:ascii="Times New Roman" w:hAnsi="Times New Roman" w:cs="Times New Roman"/>
          <w:lang w:val="en-GB" w:eastAsia="zh-CN"/>
        </w:rPr>
        <w:t xml:space="preserve"> RAN</w:t>
      </w:r>
      <w:r w:rsidR="00BD6A66">
        <w:rPr>
          <w:rFonts w:ascii="Times New Roman" w:hAnsi="Times New Roman" w:cs="Times New Roman"/>
          <w:lang w:val="en-GB" w:eastAsia="zh-CN"/>
        </w:rPr>
        <w:t>1</w:t>
      </w:r>
      <w:r w:rsidRPr="002E60BF">
        <w:rPr>
          <w:rFonts w:ascii="Times New Roman" w:hAnsi="Times New Roman" w:cs="Times New Roman"/>
          <w:lang w:val="en-GB" w:eastAsia="zh-CN"/>
        </w:rPr>
        <w:t xml:space="preserve"> meeting</w:t>
      </w:r>
      <w:r w:rsidR="00BD6A66">
        <w:rPr>
          <w:rFonts w:ascii="Times New Roman" w:hAnsi="Times New Roman" w:cs="Times New Roman"/>
          <w:lang w:val="en-GB" w:eastAsia="zh-CN"/>
        </w:rPr>
        <w:t>s</w:t>
      </w:r>
      <w:r w:rsidRPr="002E60BF">
        <w:rPr>
          <w:rFonts w:ascii="Times New Roman" w:hAnsi="Times New Roman" w:cs="Times New Roman"/>
          <w:lang w:val="en-GB" w:eastAsia="zh-CN"/>
        </w:rPr>
        <w:t>,</w:t>
      </w:r>
      <w:r>
        <w:rPr>
          <w:rFonts w:ascii="Times New Roman" w:hAnsi="Times New Roman" w:cs="Times New Roman"/>
          <w:lang w:val="en-GB" w:eastAsia="zh-CN"/>
        </w:rPr>
        <w:t xml:space="preserve"> details on enhanced dynamic HARQ codebook </w:t>
      </w:r>
      <w:r w:rsidR="009D229B">
        <w:rPr>
          <w:rFonts w:ascii="Times New Roman" w:hAnsi="Times New Roman" w:cs="Times New Roman"/>
          <w:lang w:val="en-GB" w:eastAsia="zh-CN"/>
        </w:rPr>
        <w:t>were</w:t>
      </w:r>
      <w:r>
        <w:rPr>
          <w:rFonts w:ascii="Times New Roman" w:hAnsi="Times New Roman" w:cs="Times New Roman"/>
          <w:lang w:val="en-GB" w:eastAsia="zh-CN"/>
        </w:rPr>
        <w:t xml:space="preserve"> agreed. It is supported to have multiple HARQ-ACK codebooks </w:t>
      </w:r>
      <w:r w:rsidR="00BD6A66">
        <w:rPr>
          <w:rFonts w:ascii="Times New Roman" w:hAnsi="Times New Roman" w:cs="Times New Roman"/>
          <w:lang w:val="en-GB" w:eastAsia="zh-CN"/>
        </w:rPr>
        <w:t>maintained</w:t>
      </w:r>
      <w:r>
        <w:rPr>
          <w:rFonts w:ascii="Times New Roman" w:hAnsi="Times New Roman" w:cs="Times New Roman"/>
          <w:lang w:val="en-GB" w:eastAsia="zh-CN"/>
        </w:rPr>
        <w:t xml:space="preserve"> in parallel</w:t>
      </w:r>
      <w:r w:rsidR="00BD6A66">
        <w:rPr>
          <w:rFonts w:ascii="Times New Roman" w:hAnsi="Times New Roman" w:cs="Times New Roman"/>
          <w:lang w:val="en-GB" w:eastAsia="zh-CN"/>
        </w:rPr>
        <w:t xml:space="preserve">. Each HARQ-ACK codebook is </w:t>
      </w:r>
      <w:r w:rsidR="00FE662D">
        <w:rPr>
          <w:rFonts w:ascii="Times New Roman" w:hAnsi="Times New Roman" w:cs="Times New Roman"/>
          <w:lang w:val="en-GB" w:eastAsia="zh-CN"/>
        </w:rPr>
        <w:t>associa</w:t>
      </w:r>
      <w:r w:rsidR="00AE2A24">
        <w:rPr>
          <w:rFonts w:ascii="Times New Roman" w:hAnsi="Times New Roman" w:cs="Times New Roman"/>
          <w:lang w:val="en-GB" w:eastAsia="zh-CN"/>
        </w:rPr>
        <w:t>ted to a</w:t>
      </w:r>
      <w:r w:rsidR="00BD6A66">
        <w:rPr>
          <w:rFonts w:ascii="Times New Roman" w:hAnsi="Times New Roman" w:cs="Times New Roman"/>
          <w:lang w:val="en-GB" w:eastAsia="zh-CN"/>
        </w:rPr>
        <w:t xml:space="preserve"> PDSCH group and is identified by an ID within the DCI scheduling </w:t>
      </w:r>
      <w:r w:rsidR="00AE2A24">
        <w:rPr>
          <w:rFonts w:ascii="Times New Roman" w:hAnsi="Times New Roman" w:cs="Times New Roman"/>
          <w:lang w:val="en-GB" w:eastAsia="zh-CN"/>
        </w:rPr>
        <w:t>a</w:t>
      </w:r>
      <w:r w:rsidR="00BD6A66">
        <w:rPr>
          <w:rFonts w:ascii="Times New Roman" w:hAnsi="Times New Roman" w:cs="Times New Roman"/>
          <w:lang w:val="en-GB" w:eastAsia="zh-CN"/>
        </w:rPr>
        <w:t xml:space="preserve"> PDSCH. The maximum number of PDSCH groups is 2 and it was left for further study whether to support 4 groups. </w:t>
      </w:r>
      <w:r w:rsidR="00D45130" w:rsidRPr="00D45130">
        <w:rPr>
          <w:rFonts w:ascii="Times New Roman" w:hAnsi="Times New Roman" w:cs="Times New Roman"/>
          <w:lang w:val="en-GB" w:eastAsia="zh-CN"/>
        </w:rPr>
        <w:t>With the possibility of</w:t>
      </w:r>
      <w:r w:rsidR="00BD6A66">
        <w:rPr>
          <w:rFonts w:ascii="Times New Roman" w:hAnsi="Times New Roman" w:cs="Times New Roman"/>
          <w:lang w:val="en-GB" w:eastAsia="zh-CN"/>
        </w:rPr>
        <w:t xml:space="preserve"> changing</w:t>
      </w:r>
      <w:r w:rsidR="00D45130" w:rsidRPr="00D45130">
        <w:rPr>
          <w:rFonts w:ascii="Times New Roman" w:hAnsi="Times New Roman" w:cs="Times New Roman"/>
          <w:lang w:val="en-GB" w:eastAsia="zh-CN"/>
        </w:rPr>
        <w:t xml:space="preserve"> the number of HARQ-ACK bits for one PDSCH group between successive requests, we don’t see the need of </w:t>
      </w:r>
      <w:r w:rsidR="00AE2A24">
        <w:rPr>
          <w:rFonts w:ascii="Times New Roman" w:hAnsi="Times New Roman" w:cs="Times New Roman"/>
          <w:lang w:val="en-GB" w:eastAsia="zh-CN"/>
        </w:rPr>
        <w:t xml:space="preserve">having </w:t>
      </w:r>
      <w:r w:rsidR="00D45130" w:rsidRPr="00D45130">
        <w:rPr>
          <w:rFonts w:ascii="Times New Roman" w:hAnsi="Times New Roman" w:cs="Times New Roman"/>
          <w:lang w:val="en-GB" w:eastAsia="zh-CN"/>
        </w:rPr>
        <w:t xml:space="preserve">more than two </w:t>
      </w:r>
      <w:r w:rsidR="006102EA" w:rsidRPr="00D45130">
        <w:rPr>
          <w:rFonts w:ascii="Times New Roman" w:hAnsi="Times New Roman" w:cs="Times New Roman"/>
          <w:lang w:val="en-GB" w:eastAsia="zh-CN"/>
        </w:rPr>
        <w:t>PDSCH groups</w:t>
      </w:r>
      <w:r w:rsidR="00D45130" w:rsidRPr="00D45130">
        <w:rPr>
          <w:rFonts w:ascii="Times New Roman" w:hAnsi="Times New Roman" w:cs="Times New Roman"/>
          <w:lang w:val="en-GB" w:eastAsia="zh-CN"/>
        </w:rPr>
        <w:t>.</w:t>
      </w:r>
      <w:r w:rsidR="00BD6A66">
        <w:rPr>
          <w:rFonts w:ascii="Times New Roman" w:hAnsi="Times New Roman" w:cs="Times New Roman"/>
          <w:lang w:val="en-GB" w:eastAsia="zh-CN"/>
        </w:rPr>
        <w:t xml:space="preserve"> If a HARQ-ACK codebook is transmitted, the gNB can </w:t>
      </w:r>
      <w:r w:rsidR="00FB14A9">
        <w:rPr>
          <w:rFonts w:ascii="Times New Roman" w:hAnsi="Times New Roman" w:cs="Times New Roman"/>
          <w:lang w:val="en-GB" w:eastAsia="zh-CN"/>
        </w:rPr>
        <w:t>reset the PDSCH group using NFI. Otherwise the gNB can request the HARQ-ACK codebook while scheduling PDSCHs with the same group ID.</w:t>
      </w:r>
      <w:r w:rsidR="00D45130" w:rsidRPr="00D45130">
        <w:rPr>
          <w:rFonts w:ascii="Times New Roman" w:hAnsi="Times New Roman" w:cs="Times New Roman"/>
          <w:lang w:val="en-GB" w:eastAsia="zh-CN"/>
        </w:rPr>
        <w:t xml:space="preserve"> </w:t>
      </w:r>
      <w:r w:rsidR="00D45130">
        <w:rPr>
          <w:rFonts w:ascii="Times New Roman" w:hAnsi="Times New Roman" w:cs="Times New Roman"/>
          <w:lang w:val="en-GB" w:eastAsia="zh-CN"/>
        </w:rPr>
        <w:t>Moreover, s</w:t>
      </w:r>
      <w:r w:rsidR="00D45130" w:rsidRPr="00D45130">
        <w:rPr>
          <w:rFonts w:ascii="Times New Roman" w:hAnsi="Times New Roman" w:cs="Times New Roman"/>
          <w:lang w:val="en-GB" w:eastAsia="zh-CN"/>
        </w:rPr>
        <w:t>upporting 4 groups will increase the DCI size</w:t>
      </w:r>
      <w:r w:rsidR="00BD6A66">
        <w:rPr>
          <w:rFonts w:ascii="Times New Roman" w:hAnsi="Times New Roman" w:cs="Times New Roman"/>
          <w:lang w:val="en-GB" w:eastAsia="zh-CN"/>
        </w:rPr>
        <w:t xml:space="preserve"> (</w:t>
      </w:r>
      <w:r w:rsidR="00FB14A9">
        <w:rPr>
          <w:rFonts w:ascii="Times New Roman" w:hAnsi="Times New Roman" w:cs="Times New Roman"/>
          <w:lang w:val="en-GB" w:eastAsia="zh-CN"/>
        </w:rPr>
        <w:t>e.g.</w:t>
      </w:r>
      <w:r w:rsidR="00BD6A66">
        <w:rPr>
          <w:rFonts w:ascii="Times New Roman" w:hAnsi="Times New Roman" w:cs="Times New Roman"/>
          <w:lang w:val="en-GB" w:eastAsia="zh-CN"/>
        </w:rPr>
        <w:t xml:space="preserve"> the group ID bitfield</w:t>
      </w:r>
      <w:r w:rsidR="00AE2A24">
        <w:rPr>
          <w:rFonts w:ascii="Times New Roman" w:hAnsi="Times New Roman" w:cs="Times New Roman"/>
          <w:lang w:val="en-GB" w:eastAsia="zh-CN"/>
        </w:rPr>
        <w:t>, T-DAI for all the groups if it is supported</w:t>
      </w:r>
      <w:r w:rsidR="00BD6A66">
        <w:rPr>
          <w:rFonts w:ascii="Times New Roman" w:hAnsi="Times New Roman" w:cs="Times New Roman"/>
          <w:lang w:val="en-GB" w:eastAsia="zh-CN"/>
        </w:rPr>
        <w:t>)</w:t>
      </w:r>
      <w:r w:rsidR="00D45130" w:rsidRPr="00D45130">
        <w:rPr>
          <w:rFonts w:ascii="Times New Roman" w:hAnsi="Times New Roman" w:cs="Times New Roman"/>
          <w:lang w:val="en-GB" w:eastAsia="zh-CN"/>
        </w:rPr>
        <w:t xml:space="preserve"> without any clear benefits.</w:t>
      </w:r>
      <w:r w:rsidR="00AE2A24">
        <w:rPr>
          <w:rFonts w:ascii="Times New Roman" w:hAnsi="Times New Roman" w:cs="Times New Roman"/>
          <w:lang w:val="en-GB" w:eastAsia="zh-CN"/>
        </w:rPr>
        <w:t xml:space="preserve"> Thus</w:t>
      </w:r>
      <w:r w:rsidR="009D229B">
        <w:rPr>
          <w:rFonts w:ascii="Times New Roman" w:hAnsi="Times New Roman" w:cs="Times New Roman"/>
          <w:lang w:val="en-GB" w:eastAsia="zh-CN"/>
        </w:rPr>
        <w:t>,</w:t>
      </w:r>
      <w:r w:rsidR="00AE2A24">
        <w:rPr>
          <w:rFonts w:ascii="Times New Roman" w:hAnsi="Times New Roman" w:cs="Times New Roman"/>
          <w:lang w:val="en-GB" w:eastAsia="zh-CN"/>
        </w:rPr>
        <w:t xml:space="preserve"> we propose the following:</w:t>
      </w:r>
    </w:p>
    <w:p w14:paraId="7379ECC5" w14:textId="0B09EDC4" w:rsidR="00D45130" w:rsidRPr="00553390" w:rsidRDefault="00D45130" w:rsidP="00D45130">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sidR="00F65CA1">
        <w:rPr>
          <w:rFonts w:ascii="Times New Roman" w:hAnsi="Times New Roman"/>
          <w:i/>
        </w:rPr>
        <w:t>When configured with dynamic HARQ codebook, only</w:t>
      </w:r>
      <w:r>
        <w:rPr>
          <w:rFonts w:ascii="Times New Roman" w:hAnsi="Times New Roman"/>
          <w:i/>
        </w:rPr>
        <w:t xml:space="preserve"> two PDSCH groups are supported.</w:t>
      </w:r>
    </w:p>
    <w:p w14:paraId="6F2144F1" w14:textId="6A5EB906" w:rsidR="005B3098" w:rsidRDefault="005B3098" w:rsidP="005F46BF">
      <w:pPr>
        <w:rPr>
          <w:lang w:eastAsia="zh-CN"/>
        </w:rPr>
      </w:pPr>
    </w:p>
    <w:p w14:paraId="53E74302" w14:textId="008E1F05" w:rsidR="001754D2" w:rsidRPr="00F65CA1" w:rsidRDefault="005B3098" w:rsidP="005F46BF">
      <w:pPr>
        <w:rPr>
          <w:rFonts w:ascii="Times New Roman" w:hAnsi="Times New Roman" w:cs="Times New Roman"/>
          <w:lang w:val="en-GB" w:eastAsia="zh-CN"/>
        </w:rPr>
      </w:pPr>
      <w:r>
        <w:rPr>
          <w:rFonts w:ascii="Times New Roman" w:hAnsi="Times New Roman" w:cs="Times New Roman"/>
          <w:lang w:val="en-GB" w:eastAsia="zh-CN"/>
        </w:rPr>
        <w:t xml:space="preserve">Supporting two PDSCH groups in the same PUCCH resource raises the issue of misalignment between the UE and the gNB. If the UE does not detect the last DCI scheduling a TB belonging to the first PDSCH group, the gNB will fail to correctly interpret the combined HARQ-ACK codebooks in the same PUCCH. This issue is present with the NR Rel-15 </w:t>
      </w:r>
      <w:r w:rsidR="001754D2">
        <w:rPr>
          <w:rFonts w:ascii="Times New Roman" w:hAnsi="Times New Roman" w:cs="Times New Roman"/>
          <w:lang w:val="en-GB" w:eastAsia="zh-CN"/>
        </w:rPr>
        <w:t>mechanisms,</w:t>
      </w:r>
      <w:r>
        <w:rPr>
          <w:rFonts w:ascii="Times New Roman" w:hAnsi="Times New Roman" w:cs="Times New Roman"/>
          <w:lang w:val="en-GB" w:eastAsia="zh-CN"/>
        </w:rPr>
        <w:t xml:space="preserve"> but it become</w:t>
      </w:r>
      <w:r w:rsidR="009D229B">
        <w:rPr>
          <w:rFonts w:ascii="Times New Roman" w:hAnsi="Times New Roman" w:cs="Times New Roman"/>
          <w:lang w:val="en-GB" w:eastAsia="zh-CN"/>
        </w:rPr>
        <w:t>s</w:t>
      </w:r>
      <w:r>
        <w:rPr>
          <w:rFonts w:ascii="Times New Roman" w:hAnsi="Times New Roman" w:cs="Times New Roman"/>
          <w:lang w:val="en-GB" w:eastAsia="zh-CN"/>
        </w:rPr>
        <w:t xml:space="preserve"> more crucial </w:t>
      </w:r>
      <w:r w:rsidR="001754D2">
        <w:rPr>
          <w:rFonts w:ascii="Times New Roman" w:hAnsi="Times New Roman" w:cs="Times New Roman"/>
          <w:lang w:val="en-GB" w:eastAsia="zh-CN"/>
        </w:rPr>
        <w:t xml:space="preserve">in NR-U </w:t>
      </w:r>
      <w:r>
        <w:rPr>
          <w:rFonts w:ascii="Times New Roman" w:hAnsi="Times New Roman" w:cs="Times New Roman"/>
          <w:lang w:val="en-GB" w:eastAsia="zh-CN"/>
        </w:rPr>
        <w:t xml:space="preserve">since </w:t>
      </w:r>
      <w:r w:rsidR="001754D2">
        <w:rPr>
          <w:rFonts w:ascii="Times New Roman" w:hAnsi="Times New Roman" w:cs="Times New Roman"/>
          <w:lang w:val="en-GB" w:eastAsia="zh-CN"/>
        </w:rPr>
        <w:t>it impacts two HARQ-ACK codebooks</w:t>
      </w:r>
      <w:r w:rsidR="00AE2A24">
        <w:rPr>
          <w:rFonts w:ascii="Times New Roman" w:hAnsi="Times New Roman" w:cs="Times New Roman"/>
          <w:lang w:val="en-GB" w:eastAsia="zh-CN"/>
        </w:rPr>
        <w:t xml:space="preserve"> instead of one</w:t>
      </w:r>
      <w:r w:rsidR="001754D2">
        <w:rPr>
          <w:rFonts w:ascii="Times New Roman" w:hAnsi="Times New Roman" w:cs="Times New Roman"/>
          <w:lang w:val="en-GB" w:eastAsia="zh-CN"/>
        </w:rPr>
        <w:t xml:space="preserve">. </w:t>
      </w:r>
      <w:r w:rsidR="009D229B">
        <w:rPr>
          <w:rFonts w:ascii="Times New Roman" w:hAnsi="Times New Roman" w:cs="Times New Roman"/>
          <w:lang w:val="en-GB" w:eastAsia="zh-CN"/>
        </w:rPr>
        <w:t xml:space="preserve">Furthermore, in Rel-15, it is possible that the gNB could blind detect different codebook lengths in the event the UE missed the last assignment(s). However, with two HARQ-ACK codebooks concatenated, it becomes impossible to determine if a missed assignment is from a first or second PDSCH group, and thus the codebooks for both PDSCH groups are compromised even if only a single last assignment is missing. </w:t>
      </w:r>
      <w:r>
        <w:rPr>
          <w:rFonts w:ascii="Times New Roman" w:hAnsi="Times New Roman" w:cs="Times New Roman"/>
          <w:lang w:val="en-GB" w:eastAsia="zh-CN"/>
        </w:rPr>
        <w:t xml:space="preserve">During the last meeting, </w:t>
      </w:r>
      <w:r w:rsidR="001754D2">
        <w:rPr>
          <w:rFonts w:ascii="Times New Roman" w:hAnsi="Times New Roman" w:cs="Times New Roman"/>
          <w:lang w:val="en-GB" w:eastAsia="zh-CN"/>
        </w:rPr>
        <w:t>two alternatives were proposed, Alt2 where the</w:t>
      </w:r>
      <w:r>
        <w:rPr>
          <w:rFonts w:ascii="Times New Roman" w:hAnsi="Times New Roman" w:cs="Times New Roman"/>
          <w:lang w:val="en-GB" w:eastAsia="zh-CN"/>
        </w:rPr>
        <w:t xml:space="preserve"> T-DAI </w:t>
      </w:r>
      <w:r w:rsidR="001754D2">
        <w:rPr>
          <w:rFonts w:ascii="Times New Roman" w:hAnsi="Times New Roman" w:cs="Times New Roman"/>
          <w:lang w:val="en-GB" w:eastAsia="zh-CN"/>
        </w:rPr>
        <w:t xml:space="preserve">and NFI </w:t>
      </w:r>
      <w:r w:rsidR="009D229B">
        <w:rPr>
          <w:rFonts w:ascii="Times New Roman" w:hAnsi="Times New Roman" w:cs="Times New Roman"/>
          <w:lang w:val="en-GB" w:eastAsia="zh-CN"/>
        </w:rPr>
        <w:t>are</w:t>
      </w:r>
      <w:r>
        <w:rPr>
          <w:rFonts w:ascii="Times New Roman" w:hAnsi="Times New Roman" w:cs="Times New Roman"/>
          <w:lang w:val="en-GB" w:eastAsia="zh-CN"/>
        </w:rPr>
        <w:t xml:space="preserve"> included in the DCI for each group. In our view, including the T-DAI for each PDSCH group will solve the issue of misalignment between the gNB and the UE by helping to correctly determine the size of at least the first PDSCH group. For example, within a first gNB COT, the UE receives multiple TBs grouped in the same PDSCH group. The UE </w:t>
      </w:r>
      <w:proofErr w:type="spellStart"/>
      <w:r>
        <w:rPr>
          <w:rFonts w:ascii="Times New Roman" w:hAnsi="Times New Roman" w:cs="Times New Roman"/>
          <w:lang w:val="en-GB" w:eastAsia="zh-CN"/>
        </w:rPr>
        <w:t>misdetects</w:t>
      </w:r>
      <w:proofErr w:type="spellEnd"/>
      <w:r>
        <w:rPr>
          <w:rFonts w:ascii="Times New Roman" w:hAnsi="Times New Roman" w:cs="Times New Roman"/>
          <w:lang w:val="en-GB" w:eastAsia="zh-CN"/>
        </w:rPr>
        <w:t xml:space="preserve"> the last PDCCH and it creates wrong codebook size. In the subsequent gNB COT, the UE receives multiple TBs grouped in different PDSCH group. Requesting the two PDSCH groups in the same PUCCH resource results </w:t>
      </w:r>
      <w:r w:rsidR="009D229B">
        <w:rPr>
          <w:rFonts w:ascii="Times New Roman" w:hAnsi="Times New Roman" w:cs="Times New Roman"/>
          <w:lang w:val="en-GB" w:eastAsia="zh-CN"/>
        </w:rPr>
        <w:t>i</w:t>
      </w:r>
      <w:r>
        <w:rPr>
          <w:rFonts w:ascii="Times New Roman" w:hAnsi="Times New Roman" w:cs="Times New Roman"/>
          <w:lang w:val="en-GB" w:eastAsia="zh-CN"/>
        </w:rPr>
        <w:t>n mismatch size of the</w:t>
      </w:r>
      <w:r w:rsidR="009D229B">
        <w:rPr>
          <w:rFonts w:ascii="Times New Roman" w:hAnsi="Times New Roman" w:cs="Times New Roman"/>
          <w:lang w:val="en-GB" w:eastAsia="zh-CN"/>
        </w:rPr>
        <w:t xml:space="preserve"> concatenated codebook for the</w:t>
      </w:r>
      <w:r>
        <w:rPr>
          <w:rFonts w:ascii="Times New Roman" w:hAnsi="Times New Roman" w:cs="Times New Roman"/>
          <w:lang w:val="en-GB" w:eastAsia="zh-CN"/>
        </w:rPr>
        <w:t xml:space="preserve"> two PDSCH groups if the total DAI is not included for each PDSCH group. </w:t>
      </w:r>
      <w:r w:rsidR="001754D2">
        <w:rPr>
          <w:rFonts w:ascii="Times New Roman" w:hAnsi="Times New Roman" w:cs="Times New Roman"/>
          <w:lang w:val="en-GB" w:eastAsia="zh-CN"/>
        </w:rPr>
        <w:t>Including the NFI for both groups solve</w:t>
      </w:r>
      <w:r w:rsidR="009D229B">
        <w:rPr>
          <w:rFonts w:ascii="Times New Roman" w:hAnsi="Times New Roman" w:cs="Times New Roman"/>
          <w:lang w:val="en-GB" w:eastAsia="zh-CN"/>
        </w:rPr>
        <w:t>s</w:t>
      </w:r>
      <w:r w:rsidR="001754D2">
        <w:rPr>
          <w:rFonts w:ascii="Times New Roman" w:hAnsi="Times New Roman" w:cs="Times New Roman"/>
          <w:lang w:val="en-GB" w:eastAsia="zh-CN"/>
        </w:rPr>
        <w:t xml:space="preserve"> the problem of the case where the missed DCI was resetting the PDSCH group. </w:t>
      </w:r>
      <w:r w:rsidR="00D15011">
        <w:rPr>
          <w:rFonts w:ascii="Times New Roman" w:hAnsi="Times New Roman" w:cs="Times New Roman"/>
          <w:lang w:val="en-GB" w:eastAsia="zh-CN"/>
        </w:rPr>
        <w:t>On one hand,</w:t>
      </w:r>
      <w:r w:rsidR="001754D2">
        <w:rPr>
          <w:rFonts w:ascii="Times New Roman" w:hAnsi="Times New Roman" w:cs="Times New Roman"/>
          <w:lang w:val="en-GB" w:eastAsia="zh-CN"/>
        </w:rPr>
        <w:t xml:space="preserve"> Alt2 requires more bits in the DCI and thus more overhead compared to Alt1. </w:t>
      </w:r>
      <w:r w:rsidR="00D15011">
        <w:rPr>
          <w:rFonts w:ascii="Times New Roman" w:hAnsi="Times New Roman" w:cs="Times New Roman"/>
          <w:lang w:val="en-GB" w:eastAsia="zh-CN"/>
        </w:rPr>
        <w:t>On the other hand,</w:t>
      </w:r>
      <w:r w:rsidR="001754D2">
        <w:rPr>
          <w:rFonts w:ascii="Times New Roman" w:hAnsi="Times New Roman" w:cs="Times New Roman"/>
          <w:lang w:val="en-GB" w:eastAsia="zh-CN"/>
        </w:rPr>
        <w:t xml:space="preserve"> </w:t>
      </w:r>
      <w:r w:rsidR="009D229B">
        <w:rPr>
          <w:rFonts w:ascii="Times New Roman" w:hAnsi="Times New Roman" w:cs="Times New Roman"/>
          <w:lang w:val="en-GB" w:eastAsia="zh-CN"/>
        </w:rPr>
        <w:t xml:space="preserve">Alt2 </w:t>
      </w:r>
      <w:r w:rsidR="00D15011">
        <w:rPr>
          <w:rFonts w:ascii="Times New Roman" w:hAnsi="Times New Roman" w:cs="Times New Roman"/>
          <w:lang w:val="en-GB" w:eastAsia="zh-CN"/>
        </w:rPr>
        <w:t xml:space="preserve">reduces the need of transmitting </w:t>
      </w:r>
      <w:r w:rsidR="00AE2A24">
        <w:rPr>
          <w:rFonts w:ascii="Times New Roman" w:hAnsi="Times New Roman" w:cs="Times New Roman"/>
          <w:lang w:val="en-GB" w:eastAsia="zh-CN"/>
        </w:rPr>
        <w:t xml:space="preserve">additional </w:t>
      </w:r>
      <w:r w:rsidR="00D15011">
        <w:rPr>
          <w:rFonts w:ascii="Times New Roman" w:hAnsi="Times New Roman" w:cs="Times New Roman"/>
          <w:lang w:val="en-GB" w:eastAsia="zh-CN"/>
        </w:rPr>
        <w:t>DCIs to trigger another HARQ-ACK transmission in case of misalignment.</w:t>
      </w:r>
      <w:r w:rsidR="001754D2">
        <w:rPr>
          <w:rFonts w:ascii="Times New Roman" w:hAnsi="Times New Roman" w:cs="Times New Roman"/>
          <w:lang w:val="en-GB" w:eastAsia="zh-CN"/>
        </w:rPr>
        <w:t xml:space="preserve"> We thus propose the following:</w:t>
      </w:r>
    </w:p>
    <w:p w14:paraId="5A47D689" w14:textId="2466FA6F" w:rsidR="00D45130" w:rsidRDefault="00D45130" w:rsidP="004A4765">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sidR="00F65CA1" w:rsidRPr="00F65CA1">
        <w:rPr>
          <w:rFonts w:ascii="Times New Roman" w:hAnsi="Times New Roman"/>
          <w:i/>
        </w:rPr>
        <w:t>Support Alt</w:t>
      </w:r>
      <w:r w:rsidR="009555F9">
        <w:rPr>
          <w:rFonts w:ascii="Times New Roman" w:hAnsi="Times New Roman"/>
          <w:i/>
        </w:rPr>
        <w:t>2</w:t>
      </w:r>
      <w:r w:rsidR="00F65CA1" w:rsidRPr="00F65CA1">
        <w:rPr>
          <w:rFonts w:ascii="Times New Roman" w:hAnsi="Times New Roman"/>
          <w:i/>
        </w:rPr>
        <w:t>:</w:t>
      </w:r>
      <w:r w:rsidR="00F65CA1">
        <w:rPr>
          <w:rFonts w:ascii="Times New Roman" w:hAnsi="Times New Roman"/>
          <w:b/>
          <w:i/>
        </w:rPr>
        <w:t xml:space="preserve"> </w:t>
      </w:r>
      <w:r>
        <w:rPr>
          <w:rFonts w:ascii="Times New Roman" w:hAnsi="Times New Roman"/>
          <w:i/>
        </w:rPr>
        <w:t>NFI and T-DAI</w:t>
      </w:r>
      <w:r w:rsidR="00F65CA1">
        <w:rPr>
          <w:rFonts w:ascii="Times New Roman" w:hAnsi="Times New Roman"/>
          <w:i/>
        </w:rPr>
        <w:t xml:space="preserve"> are indicated in non-fallback DCI scheduling PDSCH for </w:t>
      </w:r>
      <w:r w:rsidR="005B3098">
        <w:rPr>
          <w:rFonts w:ascii="Times New Roman" w:hAnsi="Times New Roman"/>
          <w:i/>
        </w:rPr>
        <w:t>both</w:t>
      </w:r>
      <w:r w:rsidR="00F65CA1">
        <w:rPr>
          <w:rFonts w:ascii="Times New Roman" w:hAnsi="Times New Roman"/>
          <w:i/>
        </w:rPr>
        <w:t xml:space="preserve"> group</w:t>
      </w:r>
      <w:r w:rsidR="005B3098">
        <w:rPr>
          <w:rFonts w:ascii="Times New Roman" w:hAnsi="Times New Roman"/>
          <w:i/>
        </w:rPr>
        <w:t>s</w:t>
      </w:r>
      <w:r w:rsidR="00F65CA1">
        <w:rPr>
          <w:rFonts w:ascii="Times New Roman" w:hAnsi="Times New Roman"/>
          <w:i/>
        </w:rPr>
        <w:t>.</w:t>
      </w:r>
    </w:p>
    <w:p w14:paraId="1DA24613" w14:textId="77777777" w:rsidR="004A4765" w:rsidRPr="004A4765" w:rsidRDefault="004A4765" w:rsidP="004A4765">
      <w:pPr>
        <w:spacing w:after="120"/>
        <w:jc w:val="both"/>
        <w:rPr>
          <w:rFonts w:ascii="Times New Roman" w:hAnsi="Times New Roman"/>
        </w:rPr>
      </w:pPr>
    </w:p>
    <w:p w14:paraId="2F37BD68" w14:textId="2F15A507" w:rsidR="00B91BA9" w:rsidRPr="004A4765" w:rsidRDefault="0061680F" w:rsidP="005F46BF">
      <w:pPr>
        <w:rPr>
          <w:rFonts w:ascii="Times New Roman" w:hAnsi="Times New Roman" w:cs="Times New Roman"/>
          <w:lang w:val="en-GB" w:eastAsia="zh-CN"/>
        </w:rPr>
      </w:pPr>
      <w:r>
        <w:rPr>
          <w:rFonts w:ascii="Times New Roman" w:hAnsi="Times New Roman" w:cs="Times New Roman"/>
          <w:lang w:val="en-GB" w:eastAsia="zh-CN"/>
        </w:rPr>
        <w:t xml:space="preserve">One of the FFS points from last meeting is the extension of the support of enhanced dynamic codebook to </w:t>
      </w:r>
      <w:proofErr w:type="spellStart"/>
      <w:r>
        <w:rPr>
          <w:rFonts w:ascii="Times New Roman" w:hAnsi="Times New Roman" w:cs="Times New Roman"/>
          <w:lang w:val="en-GB" w:eastAsia="zh-CN"/>
        </w:rPr>
        <w:t>fallback</w:t>
      </w:r>
      <w:proofErr w:type="spellEnd"/>
      <w:r>
        <w:rPr>
          <w:rFonts w:ascii="Times New Roman" w:hAnsi="Times New Roman" w:cs="Times New Roman"/>
          <w:lang w:val="en-GB" w:eastAsia="zh-CN"/>
        </w:rPr>
        <w:t xml:space="preserve"> DCI. </w:t>
      </w:r>
      <w:r w:rsidR="00A25EC5" w:rsidRPr="00A25EC5">
        <w:rPr>
          <w:rFonts w:ascii="Times New Roman" w:hAnsi="Times New Roman" w:cs="Times New Roman"/>
          <w:lang w:val="en-GB" w:eastAsia="zh-CN"/>
        </w:rPr>
        <w:t xml:space="preserve">Enhanced dynamic HARQ-ACK codebook for NR-U requires adding more bits in the DCI. </w:t>
      </w:r>
      <w:r w:rsidR="00A25EC5">
        <w:rPr>
          <w:rFonts w:ascii="Times New Roman" w:hAnsi="Times New Roman" w:cs="Times New Roman"/>
          <w:lang w:val="en-GB" w:eastAsia="zh-CN"/>
        </w:rPr>
        <w:t>While it</w:t>
      </w:r>
      <w:r w:rsidR="004A4765">
        <w:rPr>
          <w:rFonts w:ascii="Times New Roman" w:hAnsi="Times New Roman" w:cs="Times New Roman"/>
          <w:lang w:val="en-GB" w:eastAsia="zh-CN"/>
        </w:rPr>
        <w:t xml:space="preserve"> is tolerated with non-</w:t>
      </w:r>
      <w:proofErr w:type="spellStart"/>
      <w:r w:rsidR="004A4765">
        <w:rPr>
          <w:rFonts w:ascii="Times New Roman" w:hAnsi="Times New Roman" w:cs="Times New Roman"/>
          <w:lang w:val="en-GB" w:eastAsia="zh-CN"/>
        </w:rPr>
        <w:t>fallback</w:t>
      </w:r>
      <w:proofErr w:type="spellEnd"/>
      <w:r w:rsidR="004A4765">
        <w:rPr>
          <w:rFonts w:ascii="Times New Roman" w:hAnsi="Times New Roman" w:cs="Times New Roman"/>
          <w:lang w:val="en-GB" w:eastAsia="zh-CN"/>
        </w:rPr>
        <w:t xml:space="preserve"> DCI </w:t>
      </w:r>
      <w:r>
        <w:rPr>
          <w:rFonts w:ascii="Times New Roman" w:hAnsi="Times New Roman" w:cs="Times New Roman"/>
          <w:lang w:val="en-GB" w:eastAsia="zh-CN"/>
        </w:rPr>
        <w:t>because of</w:t>
      </w:r>
      <w:r w:rsidR="00A25EC5">
        <w:rPr>
          <w:rFonts w:ascii="Times New Roman" w:hAnsi="Times New Roman" w:cs="Times New Roman"/>
          <w:lang w:val="en-GB" w:eastAsia="zh-CN"/>
        </w:rPr>
        <w:t xml:space="preserve"> </w:t>
      </w:r>
      <w:r w:rsidR="004A4765">
        <w:rPr>
          <w:rFonts w:ascii="Times New Roman" w:hAnsi="Times New Roman" w:cs="Times New Roman"/>
          <w:lang w:val="en-GB" w:eastAsia="zh-CN"/>
        </w:rPr>
        <w:t>it</w:t>
      </w:r>
      <w:r>
        <w:rPr>
          <w:rFonts w:ascii="Times New Roman" w:hAnsi="Times New Roman" w:cs="Times New Roman"/>
          <w:lang w:val="en-GB" w:eastAsia="zh-CN"/>
        </w:rPr>
        <w:t>s</w:t>
      </w:r>
      <w:r w:rsidR="004A4765">
        <w:rPr>
          <w:rFonts w:ascii="Times New Roman" w:hAnsi="Times New Roman" w:cs="Times New Roman"/>
          <w:lang w:val="en-GB" w:eastAsia="zh-CN"/>
        </w:rPr>
        <w:t xml:space="preserve"> </w:t>
      </w:r>
      <w:r w:rsidR="00A25EC5">
        <w:rPr>
          <w:rFonts w:ascii="Times New Roman" w:hAnsi="Times New Roman" w:cs="Times New Roman"/>
          <w:lang w:val="en-GB" w:eastAsia="zh-CN"/>
        </w:rPr>
        <w:t>benefits</w:t>
      </w:r>
      <w:r w:rsidR="004A4765">
        <w:rPr>
          <w:rFonts w:ascii="Times New Roman" w:hAnsi="Times New Roman" w:cs="Times New Roman"/>
          <w:lang w:val="en-GB" w:eastAsia="zh-CN"/>
        </w:rPr>
        <w:t xml:space="preserve"> to deal with non-transmitted</w:t>
      </w:r>
      <w:r>
        <w:rPr>
          <w:rFonts w:ascii="Times New Roman" w:hAnsi="Times New Roman" w:cs="Times New Roman"/>
          <w:lang w:val="en-GB" w:eastAsia="zh-CN"/>
        </w:rPr>
        <w:t>/non-detected</w:t>
      </w:r>
      <w:r w:rsidR="004A4765">
        <w:rPr>
          <w:rFonts w:ascii="Times New Roman" w:hAnsi="Times New Roman" w:cs="Times New Roman"/>
          <w:lang w:val="en-GB" w:eastAsia="zh-CN"/>
        </w:rPr>
        <w:t xml:space="preserve"> HARQ codebooks</w:t>
      </w:r>
      <w:r w:rsidR="00A25EC5">
        <w:rPr>
          <w:rFonts w:ascii="Times New Roman" w:hAnsi="Times New Roman" w:cs="Times New Roman"/>
          <w:lang w:val="en-GB" w:eastAsia="zh-CN"/>
        </w:rPr>
        <w:t xml:space="preserve">, the size of the </w:t>
      </w:r>
      <w:proofErr w:type="spellStart"/>
      <w:r w:rsidR="00A25EC5">
        <w:rPr>
          <w:rFonts w:ascii="Times New Roman" w:hAnsi="Times New Roman" w:cs="Times New Roman"/>
          <w:lang w:val="en-GB" w:eastAsia="zh-CN"/>
        </w:rPr>
        <w:t>fallback</w:t>
      </w:r>
      <w:proofErr w:type="spellEnd"/>
      <w:r w:rsidR="00A25EC5">
        <w:rPr>
          <w:rFonts w:ascii="Times New Roman" w:hAnsi="Times New Roman" w:cs="Times New Roman"/>
          <w:lang w:val="en-GB" w:eastAsia="zh-CN"/>
        </w:rPr>
        <w:t xml:space="preserve"> DCI should be kept small.</w:t>
      </w:r>
      <w:r w:rsidR="004A4765">
        <w:rPr>
          <w:rFonts w:ascii="Times New Roman" w:hAnsi="Times New Roman" w:cs="Times New Roman"/>
          <w:lang w:val="en-GB" w:eastAsia="zh-CN"/>
        </w:rPr>
        <w:t xml:space="preserve"> </w:t>
      </w:r>
    </w:p>
    <w:p w14:paraId="596E93DF" w14:textId="1845465C" w:rsidR="00821C42" w:rsidRPr="00097AAD" w:rsidRDefault="003238F7" w:rsidP="00415E41">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476B7786" w14:textId="3E35BDD9" w:rsidR="00C23962" w:rsidRDefault="0053467A" w:rsidP="00415E41">
      <w:pPr>
        <w:rPr>
          <w:rFonts w:ascii="Times New Roman" w:hAnsi="Times New Roman"/>
        </w:rPr>
      </w:pPr>
      <w:r w:rsidRPr="00097AAD">
        <w:rPr>
          <w:rFonts w:ascii="Times New Roman" w:hAnsi="Times New Roman"/>
        </w:rPr>
        <w:t>In this contribution,</w:t>
      </w:r>
      <w:r w:rsidR="00A010EF">
        <w:rPr>
          <w:rFonts w:ascii="Times New Roman" w:hAnsi="Times New Roman"/>
        </w:rPr>
        <w:t xml:space="preserve"> we</w:t>
      </w:r>
      <w:r w:rsidR="00C23962">
        <w:rPr>
          <w:rFonts w:ascii="Times New Roman" w:hAnsi="Times New Roman"/>
        </w:rPr>
        <w:t xml:space="preserve"> presented our views on the remaining details of the dynamic HARQ codebook enhancements. The following is proposed:</w:t>
      </w:r>
    </w:p>
    <w:p w14:paraId="3512BD67" w14:textId="77777777" w:rsidR="002E60BF" w:rsidRPr="00553390" w:rsidRDefault="002E60BF" w:rsidP="002E60BF">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When configured with dynamic HARQ codebook, only two PDSCH groups are supported.</w:t>
      </w:r>
    </w:p>
    <w:p w14:paraId="141F6F01" w14:textId="77777777" w:rsidR="001754D2" w:rsidRPr="00553390" w:rsidRDefault="001754D2" w:rsidP="001754D2">
      <w:pPr>
        <w:spacing w:after="120"/>
        <w:jc w:val="both"/>
        <w:rPr>
          <w:rFonts w:ascii="Times New Roman" w:hAnsi="Times New Roman"/>
        </w:rPr>
      </w:pPr>
      <w:r w:rsidRPr="00553390">
        <w:rPr>
          <w:rFonts w:ascii="Times New Roman" w:hAnsi="Times New Roman"/>
          <w:b/>
          <w:i/>
          <w:u w:val="single"/>
        </w:rPr>
        <w:lastRenderedPageBreak/>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sidRPr="00F65CA1">
        <w:rPr>
          <w:rFonts w:ascii="Times New Roman" w:hAnsi="Times New Roman"/>
          <w:i/>
        </w:rPr>
        <w:t>Support Alt</w:t>
      </w:r>
      <w:r>
        <w:rPr>
          <w:rFonts w:ascii="Times New Roman" w:hAnsi="Times New Roman"/>
          <w:i/>
        </w:rPr>
        <w:t>2</w:t>
      </w:r>
      <w:r w:rsidRPr="00F65CA1">
        <w:rPr>
          <w:rFonts w:ascii="Times New Roman" w:hAnsi="Times New Roman"/>
          <w:i/>
        </w:rPr>
        <w:t>:</w:t>
      </w:r>
      <w:r>
        <w:rPr>
          <w:rFonts w:ascii="Times New Roman" w:hAnsi="Times New Roman"/>
          <w:b/>
          <w:i/>
        </w:rPr>
        <w:t xml:space="preserve"> </w:t>
      </w:r>
      <w:r>
        <w:rPr>
          <w:rFonts w:ascii="Times New Roman" w:hAnsi="Times New Roman"/>
          <w:i/>
        </w:rPr>
        <w:t>NFI and T-DAI are indicated in non-fallback DCI scheduling PDSCH for both groups.</w:t>
      </w:r>
    </w:p>
    <w:p w14:paraId="0EF7466D" w14:textId="77777777" w:rsidR="00251B4A" w:rsidRPr="00097AAD" w:rsidRDefault="00251B4A" w:rsidP="00415E41">
      <w:pPr>
        <w:pStyle w:val="Heading1"/>
        <w:rPr>
          <w:rFonts w:ascii="Times New Roman" w:hAnsi="Times New Roman"/>
          <w:b/>
          <w:sz w:val="32"/>
          <w:lang w:val="en-US"/>
        </w:rPr>
      </w:pPr>
      <w:r w:rsidRPr="00097AAD">
        <w:rPr>
          <w:rFonts w:ascii="Times New Roman" w:hAnsi="Times New Roman"/>
          <w:b/>
          <w:sz w:val="32"/>
          <w:lang w:val="en-US"/>
        </w:rPr>
        <w:t>References</w:t>
      </w:r>
    </w:p>
    <w:p w14:paraId="6B2F3851" w14:textId="5CDE1624" w:rsidR="00A11BCA" w:rsidRDefault="00A11BCA" w:rsidP="00415E41">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 w:name="_Ref490232774"/>
      <w:bookmarkStart w:id="2" w:name="_Ref490232798"/>
      <w:bookmarkStart w:id="3" w:name="_Ref520462121"/>
      <w:bookmarkStart w:id="4" w:name="_Ref521506944"/>
      <w:bookmarkStart w:id="5" w:name="_Ref528655388"/>
      <w:bookmarkStart w:id="6" w:name="_Ref4596411"/>
      <w:bookmarkStart w:id="7" w:name="_Ref513201801"/>
      <w:bookmarkStart w:id="8" w:name="_Ref174151459"/>
      <w:bookmarkStart w:id="9" w:name="_Ref189809556"/>
      <w:r>
        <w:rPr>
          <w:rFonts w:ascii="Times New Roman" w:hAnsi="Times New Roman"/>
        </w:rPr>
        <w:t>R1-1905649</w:t>
      </w:r>
      <w:r w:rsidR="00E744E1">
        <w:rPr>
          <w:rFonts w:ascii="Times New Roman" w:hAnsi="Times New Roman"/>
        </w:rPr>
        <w:t>, “</w:t>
      </w:r>
      <w:bookmarkStart w:id="10" w:name="OLE_LINK4"/>
      <w:bookmarkStart w:id="11" w:name="OLE_LINK3"/>
      <w:r w:rsidR="00E744E1" w:rsidRPr="00E744E1">
        <w:rPr>
          <w:rFonts w:ascii="Times New Roman" w:hAnsi="Times New Roman"/>
        </w:rPr>
        <w:t>Feature lead summary of HARQ enhancements for NR-U</w:t>
      </w:r>
      <w:bookmarkEnd w:id="10"/>
      <w:bookmarkEnd w:id="11"/>
      <w:r w:rsidR="00E744E1">
        <w:rPr>
          <w:rFonts w:ascii="Times New Roman" w:hAnsi="Times New Roman"/>
        </w:rPr>
        <w:t>”, Huawei</w:t>
      </w:r>
    </w:p>
    <w:p w14:paraId="7B909072" w14:textId="33C36CBC" w:rsidR="005172A2" w:rsidRPr="005172A2" w:rsidRDefault="005172A2" w:rsidP="00415E41">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2" w:name="_Ref7617788"/>
      <w:r w:rsidRPr="005172A2">
        <w:rPr>
          <w:rFonts w:ascii="Times New Roman" w:hAnsi="Times New Roman"/>
        </w:rPr>
        <w:t>3GPP T</w:t>
      </w:r>
      <w:bookmarkEnd w:id="1"/>
      <w:bookmarkEnd w:id="2"/>
      <w:bookmarkEnd w:id="3"/>
      <w:bookmarkEnd w:id="4"/>
      <w:bookmarkEnd w:id="5"/>
      <w:r w:rsidRPr="005172A2">
        <w:rPr>
          <w:rFonts w:ascii="Times New Roman" w:hAnsi="Times New Roman"/>
        </w:rPr>
        <w:t>R 38.889 “Study on NR-based access to unlicensed spectrum”, V16.0.0</w:t>
      </w:r>
      <w:bookmarkEnd w:id="6"/>
      <w:bookmarkEnd w:id="12"/>
    </w:p>
    <w:bookmarkEnd w:id="7"/>
    <w:bookmarkEnd w:id="8"/>
    <w:bookmarkEnd w:id="9"/>
    <w:p w14:paraId="10FCFB7D" w14:textId="5448A11B" w:rsidR="00492397" w:rsidRDefault="00492397" w:rsidP="00492397">
      <w:pPr>
        <w:rPr>
          <w:lang w:val="en-GB" w:eastAsia="zh-CN"/>
        </w:rPr>
      </w:pPr>
    </w:p>
    <w:p w14:paraId="01597994" w14:textId="6A0433FC" w:rsidR="00492397" w:rsidRPr="00A010EF" w:rsidRDefault="00492397" w:rsidP="00492397">
      <w:pPr>
        <w:rPr>
          <w:lang w:eastAsia="zh-CN"/>
        </w:rPr>
      </w:pPr>
    </w:p>
    <w:sectPr w:rsidR="00492397" w:rsidRPr="00A010EF"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29284" w14:textId="77777777" w:rsidR="00B40FAB" w:rsidRDefault="00B40FAB">
      <w:r>
        <w:separator/>
      </w:r>
    </w:p>
  </w:endnote>
  <w:endnote w:type="continuationSeparator" w:id="0">
    <w:p w14:paraId="1A240FBF" w14:textId="77777777" w:rsidR="00B40FAB" w:rsidRDefault="00B40FAB">
      <w:r>
        <w:continuationSeparator/>
      </w:r>
    </w:p>
  </w:endnote>
  <w:endnote w:type="continuationNotice" w:id="1">
    <w:p w14:paraId="7465E26F" w14:textId="77777777" w:rsidR="00B40FAB" w:rsidRDefault="00B40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B9150" w14:textId="77777777" w:rsidR="00B40FAB" w:rsidRDefault="00B40FAB">
      <w:r>
        <w:separator/>
      </w:r>
    </w:p>
  </w:footnote>
  <w:footnote w:type="continuationSeparator" w:id="0">
    <w:p w14:paraId="0C227162" w14:textId="77777777" w:rsidR="00B40FAB" w:rsidRDefault="00B40FAB">
      <w:r>
        <w:continuationSeparator/>
      </w:r>
    </w:p>
  </w:footnote>
  <w:footnote w:type="continuationNotice" w:id="1">
    <w:p w14:paraId="4A4EA85E" w14:textId="77777777" w:rsidR="00B40FAB" w:rsidRDefault="00B40F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1"/>
  </w:num>
  <w:num w:numId="6">
    <w:abstractNumId w:val="18"/>
  </w:num>
  <w:num w:numId="7">
    <w:abstractNumId w:val="26"/>
  </w:num>
  <w:num w:numId="8">
    <w:abstractNumId w:val="12"/>
  </w:num>
  <w:num w:numId="9">
    <w:abstractNumId w:val="32"/>
  </w:num>
  <w:num w:numId="10">
    <w:abstractNumId w:val="7"/>
  </w:num>
  <w:num w:numId="11">
    <w:abstractNumId w:val="1"/>
  </w:num>
  <w:num w:numId="12">
    <w:abstractNumId w:val="20"/>
  </w:num>
  <w:num w:numId="13">
    <w:abstractNumId w:val="29"/>
  </w:num>
  <w:num w:numId="14">
    <w:abstractNumId w:val="6"/>
  </w:num>
  <w:num w:numId="15">
    <w:abstractNumId w:val="0"/>
  </w:num>
  <w:num w:numId="16">
    <w:abstractNumId w:val="27"/>
  </w:num>
  <w:num w:numId="17">
    <w:abstractNumId w:val="24"/>
  </w:num>
  <w:num w:numId="18">
    <w:abstractNumId w:val="28"/>
  </w:num>
  <w:num w:numId="19">
    <w:abstractNumId w:val="5"/>
  </w:num>
  <w:num w:numId="20">
    <w:abstractNumId w:val="19"/>
  </w:num>
  <w:num w:numId="21">
    <w:abstractNumId w:val="30"/>
  </w:num>
  <w:num w:numId="22">
    <w:abstractNumId w:val="2"/>
  </w:num>
  <w:num w:numId="23">
    <w:abstractNumId w:val="23"/>
  </w:num>
  <w:num w:numId="24">
    <w:abstractNumId w:val="31"/>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4"/>
  </w:num>
  <w:num w:numId="28">
    <w:abstractNumId w:val="8"/>
  </w:num>
  <w:num w:numId="29">
    <w:abstractNumId w:val="22"/>
  </w:num>
  <w:num w:numId="30">
    <w:abstractNumId w:val="25"/>
  </w:num>
  <w:num w:numId="31">
    <w:abstractNumId w:val="14"/>
  </w:num>
  <w:num w:numId="32">
    <w:abstractNumId w:val="3"/>
  </w:num>
  <w:num w:numId="33">
    <w:abstractNumId w:val="33"/>
  </w:num>
  <w:num w:numId="34">
    <w:abstractNumId w:val="9"/>
  </w:num>
  <w:num w:numId="35">
    <w:abstractNumId w:val="13"/>
  </w:num>
  <w:num w:numId="3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6179"/>
    <w:rsid w:val="000A7DC3"/>
    <w:rsid w:val="000B0223"/>
    <w:rsid w:val="000B02A2"/>
    <w:rsid w:val="000B0640"/>
    <w:rsid w:val="000B0A01"/>
    <w:rsid w:val="000B1303"/>
    <w:rsid w:val="000B1A05"/>
    <w:rsid w:val="000B254C"/>
    <w:rsid w:val="000B2719"/>
    <w:rsid w:val="000B3347"/>
    <w:rsid w:val="000B3516"/>
    <w:rsid w:val="000B3A8F"/>
    <w:rsid w:val="000B4AB9"/>
    <w:rsid w:val="000B4B9C"/>
    <w:rsid w:val="000B516D"/>
    <w:rsid w:val="000B58C3"/>
    <w:rsid w:val="000B5E2E"/>
    <w:rsid w:val="000B61E9"/>
    <w:rsid w:val="000B64DA"/>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FAE"/>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8FB"/>
    <w:rsid w:val="00186F7A"/>
    <w:rsid w:val="00187149"/>
    <w:rsid w:val="00187F4D"/>
    <w:rsid w:val="00187FF9"/>
    <w:rsid w:val="00190307"/>
    <w:rsid w:val="00190AC1"/>
    <w:rsid w:val="00191CCF"/>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7691"/>
    <w:rsid w:val="001E7AED"/>
    <w:rsid w:val="001F03FC"/>
    <w:rsid w:val="001F0C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2F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8DF"/>
    <w:rsid w:val="00223FCB"/>
    <w:rsid w:val="0022451F"/>
    <w:rsid w:val="002245DE"/>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470"/>
    <w:rsid w:val="0023147E"/>
    <w:rsid w:val="0023156D"/>
    <w:rsid w:val="002319E4"/>
    <w:rsid w:val="002320DA"/>
    <w:rsid w:val="00232491"/>
    <w:rsid w:val="00233E89"/>
    <w:rsid w:val="002346E3"/>
    <w:rsid w:val="002349E8"/>
    <w:rsid w:val="00235597"/>
    <w:rsid w:val="00235632"/>
    <w:rsid w:val="00235872"/>
    <w:rsid w:val="00235CAB"/>
    <w:rsid w:val="00235DAD"/>
    <w:rsid w:val="00236493"/>
    <w:rsid w:val="00236E78"/>
    <w:rsid w:val="00236ED3"/>
    <w:rsid w:val="0023724A"/>
    <w:rsid w:val="00237918"/>
    <w:rsid w:val="002413CC"/>
    <w:rsid w:val="00241559"/>
    <w:rsid w:val="00241D36"/>
    <w:rsid w:val="002422A7"/>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38F7"/>
    <w:rsid w:val="00324135"/>
    <w:rsid w:val="003242DD"/>
    <w:rsid w:val="00324804"/>
    <w:rsid w:val="00324AA1"/>
    <w:rsid w:val="00324D23"/>
    <w:rsid w:val="00325768"/>
    <w:rsid w:val="00325884"/>
    <w:rsid w:val="00325F35"/>
    <w:rsid w:val="003260A9"/>
    <w:rsid w:val="00326D7E"/>
    <w:rsid w:val="00330C8F"/>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E3D"/>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C36"/>
    <w:rsid w:val="00463E22"/>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397"/>
    <w:rsid w:val="00492BC5"/>
    <w:rsid w:val="00492E72"/>
    <w:rsid w:val="00492F30"/>
    <w:rsid w:val="00493240"/>
    <w:rsid w:val="00495043"/>
    <w:rsid w:val="0049514F"/>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614C"/>
    <w:rsid w:val="004A745E"/>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5D32"/>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6F9"/>
    <w:rsid w:val="00511B0B"/>
    <w:rsid w:val="00512181"/>
    <w:rsid w:val="0051249C"/>
    <w:rsid w:val="00512811"/>
    <w:rsid w:val="00514531"/>
    <w:rsid w:val="005146A4"/>
    <w:rsid w:val="005153A7"/>
    <w:rsid w:val="00515428"/>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ECD"/>
    <w:rsid w:val="006074C1"/>
    <w:rsid w:val="0060764F"/>
    <w:rsid w:val="006102EA"/>
    <w:rsid w:val="00610E1F"/>
    <w:rsid w:val="006110CB"/>
    <w:rsid w:val="00611209"/>
    <w:rsid w:val="00611AB9"/>
    <w:rsid w:val="00611FDB"/>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6FD"/>
    <w:rsid w:val="007801CE"/>
    <w:rsid w:val="007808CF"/>
    <w:rsid w:val="007812F3"/>
    <w:rsid w:val="0078177E"/>
    <w:rsid w:val="00782868"/>
    <w:rsid w:val="00782DF0"/>
    <w:rsid w:val="00782F54"/>
    <w:rsid w:val="0078304C"/>
    <w:rsid w:val="007831B7"/>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173"/>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6CA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3AFB"/>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7AAE"/>
    <w:rsid w:val="00930A08"/>
    <w:rsid w:val="009317B6"/>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5F9"/>
    <w:rsid w:val="009559ED"/>
    <w:rsid w:val="0095681E"/>
    <w:rsid w:val="00956901"/>
    <w:rsid w:val="009572D4"/>
    <w:rsid w:val="00960C37"/>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2CBF"/>
    <w:rsid w:val="009E35DB"/>
    <w:rsid w:val="009E37FD"/>
    <w:rsid w:val="009E3889"/>
    <w:rsid w:val="009E4004"/>
    <w:rsid w:val="009E47A3"/>
    <w:rsid w:val="009E5D88"/>
    <w:rsid w:val="009E602D"/>
    <w:rsid w:val="009E6AD5"/>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4FA5"/>
    <w:rsid w:val="00AF643F"/>
    <w:rsid w:val="00AF6DA0"/>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6A66"/>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57"/>
    <w:rsid w:val="00C044AB"/>
    <w:rsid w:val="00C04C9F"/>
    <w:rsid w:val="00C05458"/>
    <w:rsid w:val="00C05706"/>
    <w:rsid w:val="00C06071"/>
    <w:rsid w:val="00C07377"/>
    <w:rsid w:val="00C10478"/>
    <w:rsid w:val="00C109BC"/>
    <w:rsid w:val="00C10A9D"/>
    <w:rsid w:val="00C11103"/>
    <w:rsid w:val="00C11633"/>
    <w:rsid w:val="00C11E79"/>
    <w:rsid w:val="00C12107"/>
    <w:rsid w:val="00C13962"/>
    <w:rsid w:val="00C14D4B"/>
    <w:rsid w:val="00C154BB"/>
    <w:rsid w:val="00C15D1A"/>
    <w:rsid w:val="00C1608A"/>
    <w:rsid w:val="00C16757"/>
    <w:rsid w:val="00C17316"/>
    <w:rsid w:val="00C17921"/>
    <w:rsid w:val="00C226CD"/>
    <w:rsid w:val="00C23962"/>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41B"/>
    <w:rsid w:val="00C45739"/>
    <w:rsid w:val="00C45F08"/>
    <w:rsid w:val="00C4611A"/>
    <w:rsid w:val="00C462B8"/>
    <w:rsid w:val="00C46A73"/>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C4B"/>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0B8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011"/>
    <w:rsid w:val="00D15D68"/>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A6A"/>
    <w:rsid w:val="00D36E71"/>
    <w:rsid w:val="00D37053"/>
    <w:rsid w:val="00D374E5"/>
    <w:rsid w:val="00D3771F"/>
    <w:rsid w:val="00D37D87"/>
    <w:rsid w:val="00D40629"/>
    <w:rsid w:val="00D40A98"/>
    <w:rsid w:val="00D40B33"/>
    <w:rsid w:val="00D40FB4"/>
    <w:rsid w:val="00D4102D"/>
    <w:rsid w:val="00D417B1"/>
    <w:rsid w:val="00D41A3F"/>
    <w:rsid w:val="00D42335"/>
    <w:rsid w:val="00D4318F"/>
    <w:rsid w:val="00D4329B"/>
    <w:rsid w:val="00D434F3"/>
    <w:rsid w:val="00D438BF"/>
    <w:rsid w:val="00D440F8"/>
    <w:rsid w:val="00D45130"/>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C4"/>
    <w:rsid w:val="00ED635F"/>
    <w:rsid w:val="00ED6876"/>
    <w:rsid w:val="00ED6BD6"/>
    <w:rsid w:val="00ED6E55"/>
    <w:rsid w:val="00ED78C9"/>
    <w:rsid w:val="00EE00C3"/>
    <w:rsid w:val="00EE0D13"/>
    <w:rsid w:val="00EE1873"/>
    <w:rsid w:val="00EE1F98"/>
    <w:rsid w:val="00EE20F1"/>
    <w:rsid w:val="00EE280C"/>
    <w:rsid w:val="00EE28F5"/>
    <w:rsid w:val="00EE35AB"/>
    <w:rsid w:val="00EE6B5A"/>
    <w:rsid w:val="00EE7CD0"/>
    <w:rsid w:val="00EE7CE1"/>
    <w:rsid w:val="00EF00FF"/>
    <w:rsid w:val="00EF18FE"/>
    <w:rsid w:val="00EF28AB"/>
    <w:rsid w:val="00EF2981"/>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CA1"/>
    <w:rsid w:val="00F65F27"/>
    <w:rsid w:val="00F67E37"/>
    <w:rsid w:val="00F67F53"/>
    <w:rsid w:val="00F70104"/>
    <w:rsid w:val="00F703BE"/>
    <w:rsid w:val="00F71F69"/>
    <w:rsid w:val="00F7240D"/>
    <w:rsid w:val="00F72B72"/>
    <w:rsid w:val="00F7309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2EA"/>
    <w:rsid w:val="00F97838"/>
    <w:rsid w:val="00F97C46"/>
    <w:rsid w:val="00FA007C"/>
    <w:rsid w:val="00FA070D"/>
    <w:rsid w:val="00FA0E3E"/>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710F"/>
    <w:rsid w:val="00FD74DB"/>
    <w:rsid w:val="00FD75E6"/>
    <w:rsid w:val="00FD7660"/>
    <w:rsid w:val="00FD7894"/>
    <w:rsid w:val="00FD7BE1"/>
    <w:rsid w:val="00FE0490"/>
    <w:rsid w:val="00FE0655"/>
    <w:rsid w:val="00FE0EFE"/>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30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0C23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30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2B62D15D-D832-4A58-86B8-D19E278794AF}">
  <ds:schemaRefs>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http://schemas.microsoft.com/sharepoint/v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4.xml><?xml version="1.0" encoding="utf-8"?>
<ds:datastoreItem xmlns:ds="http://schemas.openxmlformats.org/officeDocument/2006/customXml" ds:itemID="{C2DA9A9D-29A2-4793-AB6C-A4C2B27BA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60AF99-7EB5-4113-802E-7D981C4BC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2019-10-01T17:31:00Z</dcterms:created>
  <dcterms:modified xsi:type="dcterms:W3CDTF">2019-10-07T13:42:00Z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